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C5B75" w14:textId="6487B6FC" w:rsidR="00217B78" w:rsidRDefault="00000000" w:rsidP="000A793B">
      <w:pPr>
        <w:rPr>
          <w:rStyle w:val="Strong"/>
          <w:szCs w:val="18"/>
        </w:rPr>
      </w:pPr>
      <w:sdt>
        <w:sdtPr>
          <w:rPr>
            <w:rFonts w:asciiTheme="majorHAnsi" w:eastAsiaTheme="majorEastAsia" w:hAnsiTheme="majorHAnsi" w:cs="Times New Roman (Headings CS)"/>
            <w:b/>
            <w:bCs/>
            <w:color w:val="5161FC" w:themeColor="accent1"/>
            <w:kern w:val="28"/>
            <w:sz w:val="50"/>
            <w:szCs w:val="56"/>
          </w:rPr>
          <w:id w:val="-1874225157"/>
          <w:docPartObj>
            <w:docPartGallery w:val="Cover Pages"/>
            <w:docPartUnique/>
          </w:docPartObj>
        </w:sdtPr>
        <w:sdtEndPr>
          <w:rPr>
            <w:rStyle w:val="Strong"/>
            <w:rFonts w:asciiTheme="minorHAnsi" w:eastAsiaTheme="minorHAnsi" w:hAnsiTheme="minorHAnsi" w:cstheme="minorBidi"/>
            <w:color w:val="041425" w:themeColor="text1"/>
            <w:kern w:val="0"/>
            <w:sz w:val="20"/>
            <w:szCs w:val="18"/>
          </w:rPr>
        </w:sdtEndPr>
        <w:sdtContent>
          <w:r w:rsidR="00E86804" w:rsidRPr="00E86804">
            <w:rPr>
              <w:b/>
              <w:bCs/>
              <w:noProof/>
              <w:color w:val="041425" w:themeColor="text1"/>
              <w:sz w:val="46"/>
              <w:szCs w:val="46"/>
              <w:lang w:eastAsia="en-GB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B5090C6" wp14:editId="76E0204E">
                    <wp:simplePos x="0" y="0"/>
                    <wp:positionH relativeFrom="column">
                      <wp:posOffset>-3783</wp:posOffset>
                    </wp:positionH>
                    <wp:positionV relativeFrom="paragraph">
                      <wp:posOffset>102411</wp:posOffset>
                    </wp:positionV>
                    <wp:extent cx="6730014" cy="0"/>
                    <wp:effectExtent l="0" t="0" r="13970" b="12700"/>
                    <wp:wrapNone/>
                    <wp:docPr id="2" name="Straight Connector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730014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412C6A2F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8.05pt" to="529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" strokecolor="#4051fb [3044]"/>
                </w:pict>
              </mc:Fallback>
            </mc:AlternateContent>
          </w:r>
        </w:sdtContent>
      </w:sdt>
    </w:p>
    <w:p w14:paraId="6EA435C6" w14:textId="77777777" w:rsidR="00464E40" w:rsidRDefault="00464E40" w:rsidP="008D4068">
      <w:pPr>
        <w:shd w:val="clear" w:color="auto" w:fill="FFFFFF" w:themeFill="background1"/>
        <w:rPr>
          <w:rStyle w:val="Strong"/>
          <w:szCs w:val="18"/>
        </w:rPr>
      </w:pPr>
    </w:p>
    <w:p w14:paraId="76252C6B" w14:textId="77777777" w:rsidR="00464E40" w:rsidRPr="00464E40" w:rsidRDefault="00464E40" w:rsidP="008D4068">
      <w:pPr>
        <w:shd w:val="clear" w:color="auto" w:fill="FFFFFF" w:themeFill="background1"/>
        <w:rPr>
          <w:b/>
          <w:bCs/>
          <w:color w:val="041425" w:themeColor="text1"/>
          <w:szCs w:val="18"/>
        </w:rPr>
      </w:pPr>
    </w:p>
    <w:p w14:paraId="6D3D4E2D" w14:textId="6063C3EB" w:rsidR="00124C9C" w:rsidRDefault="00E20B3C" w:rsidP="004D4723">
      <w:pPr>
        <w:shd w:val="clear" w:color="auto" w:fill="FFFFFF" w:themeFill="background1"/>
        <w:spacing w:line="240" w:lineRule="auto"/>
        <w:rPr>
          <w:b/>
          <w:bCs/>
          <w:color w:val="5161FC" w:themeColor="accent1"/>
          <w:sz w:val="32"/>
          <w:szCs w:val="32"/>
        </w:rPr>
      </w:pPr>
      <w:r w:rsidRPr="000A793B">
        <w:rPr>
          <w:b/>
          <w:bCs/>
          <w:color w:val="5161FC" w:themeColor="accent1"/>
          <w:sz w:val="32"/>
          <w:szCs w:val="32"/>
        </w:rPr>
        <w:t xml:space="preserve">Change </w:t>
      </w:r>
      <w:r w:rsidR="00B6715F">
        <w:rPr>
          <w:b/>
          <w:bCs/>
          <w:color w:val="5161FC" w:themeColor="accent1"/>
          <w:sz w:val="32"/>
          <w:szCs w:val="32"/>
        </w:rPr>
        <w:t>R</w:t>
      </w:r>
      <w:r w:rsidRPr="000A793B">
        <w:rPr>
          <w:b/>
          <w:bCs/>
          <w:color w:val="5161FC" w:themeColor="accent1"/>
          <w:sz w:val="32"/>
          <w:szCs w:val="32"/>
        </w:rPr>
        <w:t xml:space="preserve">equest </w:t>
      </w:r>
      <w:r w:rsidR="00B6715F">
        <w:rPr>
          <w:b/>
          <w:bCs/>
          <w:color w:val="5161FC" w:themeColor="accent1"/>
          <w:sz w:val="32"/>
          <w:szCs w:val="32"/>
        </w:rPr>
        <w:t>F</w:t>
      </w:r>
      <w:r w:rsidRPr="000A793B">
        <w:rPr>
          <w:b/>
          <w:bCs/>
          <w:color w:val="5161FC" w:themeColor="accent1"/>
          <w:sz w:val="32"/>
          <w:szCs w:val="32"/>
        </w:rPr>
        <w:t>orm</w:t>
      </w:r>
    </w:p>
    <w:p w14:paraId="52AFAC40" w14:textId="77777777" w:rsidR="0015686B" w:rsidRPr="0015686B" w:rsidRDefault="0015686B" w:rsidP="0015686B">
      <w:pPr>
        <w:pStyle w:val="MHHSBody"/>
      </w:pPr>
    </w:p>
    <w:p w14:paraId="5BA0A257" w14:textId="7170C2A4" w:rsidR="004D4723" w:rsidRPr="004D4723" w:rsidRDefault="004D4723" w:rsidP="004D4723">
      <w:pPr>
        <w:pStyle w:val="Heading2"/>
        <w:numPr>
          <w:ilvl w:val="0"/>
          <w:numId w:val="0"/>
        </w:numPr>
        <w:rPr>
          <w:rFonts w:asciiTheme="minorHAnsi" w:hAnsiTheme="minorHAnsi" w:cstheme="minorHAnsi"/>
          <w:sz w:val="24"/>
          <w:szCs w:val="24"/>
        </w:rPr>
      </w:pPr>
      <w:r w:rsidRPr="004D4723">
        <w:rPr>
          <w:rFonts w:asciiTheme="minorHAnsi" w:hAnsiTheme="minorHAnsi" w:cstheme="minorHAnsi"/>
          <w:sz w:val="24"/>
          <w:szCs w:val="24"/>
        </w:rPr>
        <w:t>Change Request details</w:t>
      </w:r>
    </w:p>
    <w:tbl>
      <w:tblPr>
        <w:tblStyle w:val="ElexonBasicTable"/>
        <w:tblW w:w="0" w:type="auto"/>
        <w:tblInd w:w="10" w:type="dxa"/>
        <w:tblLook w:val="04A0" w:firstRow="1" w:lastRow="0" w:firstColumn="1" w:lastColumn="0" w:noHBand="0" w:noVBand="1"/>
      </w:tblPr>
      <w:tblGrid>
        <w:gridCol w:w="3813"/>
        <w:gridCol w:w="3827"/>
        <w:gridCol w:w="1417"/>
        <w:gridCol w:w="1469"/>
      </w:tblGrid>
      <w:tr w:rsidR="004D4723" w:rsidRPr="00DF7C48" w14:paraId="32EAA4D6" w14:textId="77777777" w:rsidTr="00FE30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26" w:type="dxa"/>
            <w:gridSpan w:val="4"/>
            <w:shd w:val="clear" w:color="auto" w:fill="D9D9D9" w:themeFill="background1" w:themeFillShade="D9"/>
          </w:tcPr>
          <w:p w14:paraId="3C80C3F7" w14:textId="77777777" w:rsidR="004D4723" w:rsidRPr="00DF7C48" w:rsidRDefault="004D4723" w:rsidP="005A4D7B">
            <w:pPr>
              <w:pStyle w:val="MHHSBody"/>
              <w:jc w:val="center"/>
              <w:rPr>
                <w:rFonts w:asciiTheme="minorHAnsi" w:hAnsiTheme="minorHAnsi" w:cstheme="minorHAnsi"/>
              </w:rPr>
            </w:pPr>
            <w:r w:rsidRPr="004C16B0">
              <w:rPr>
                <w:rFonts w:asciiTheme="minorHAnsi" w:hAnsiTheme="minorHAnsi" w:cstheme="minorHAnsi"/>
                <w:szCs w:val="20"/>
              </w:rPr>
              <w:t>Change Request details</w:t>
            </w:r>
          </w:p>
        </w:tc>
      </w:tr>
      <w:tr w:rsidR="004D4723" w:rsidRPr="00DF7C48" w14:paraId="299107F3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C271DE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35707F">
              <w:rPr>
                <w:rFonts w:cstheme="minorHAnsi"/>
                <w:szCs w:val="20"/>
              </w:rPr>
              <w:t>Change Request Title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974078" w14:textId="407B959E" w:rsidR="004D4723" w:rsidRPr="0015686B" w:rsidRDefault="0088434D" w:rsidP="007030A3">
            <w:pPr>
              <w:pStyle w:val="MHHSBody"/>
              <w:rPr>
                <w:rFonts w:cstheme="minorHAnsi"/>
                <w:szCs w:val="20"/>
              </w:rPr>
            </w:pPr>
            <w:r w:rsidRPr="0015686B">
              <w:rPr>
                <w:rFonts w:cstheme="minorHAnsi"/>
                <w:szCs w:val="20"/>
              </w:rPr>
              <w:t>Replacement of D0242/D0315 for MHHS</w:t>
            </w:r>
          </w:p>
        </w:tc>
      </w:tr>
      <w:tr w:rsidR="004D4723" w:rsidRPr="00DF7C48" w14:paraId="0B95FA46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EAAC46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Change Request Number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DFDFB5" w14:textId="58B1ACF2" w:rsidR="004D4723" w:rsidRPr="0015686B" w:rsidRDefault="00403DB2" w:rsidP="005A4D7B">
            <w:pPr>
              <w:pStyle w:val="MHHSBody"/>
              <w:rPr>
                <w:rFonts w:cstheme="minorHAnsi"/>
                <w:szCs w:val="20"/>
              </w:rPr>
            </w:pPr>
            <w:r w:rsidRPr="0015686B">
              <w:rPr>
                <w:rFonts w:cstheme="minorHAnsi"/>
                <w:szCs w:val="20"/>
              </w:rPr>
              <w:t>CR019</w:t>
            </w:r>
          </w:p>
        </w:tc>
      </w:tr>
      <w:tr w:rsidR="004D4723" w:rsidRPr="00DF7C48" w14:paraId="287C3449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AF08E7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Originating Advisory / Working Group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CF5459C" w14:textId="6395A40A" w:rsidR="004D4723" w:rsidRPr="0015686B" w:rsidRDefault="0088434D" w:rsidP="005A4D7B">
            <w:pPr>
              <w:pStyle w:val="MHHSBody"/>
              <w:rPr>
                <w:rFonts w:cstheme="minorHAnsi"/>
                <w:szCs w:val="20"/>
              </w:rPr>
            </w:pPr>
            <w:r w:rsidRPr="0015686B">
              <w:rPr>
                <w:rFonts w:cstheme="minorHAnsi"/>
                <w:szCs w:val="20"/>
              </w:rPr>
              <w:t>DCUSA DCP 415</w:t>
            </w:r>
          </w:p>
        </w:tc>
      </w:tr>
      <w:tr w:rsidR="004D4723" w:rsidRPr="00DF7C48" w14:paraId="1E28EE4E" w14:textId="77777777" w:rsidTr="003A54C8"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EE9A5A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Risk/issue reference</w:t>
            </w:r>
          </w:p>
        </w:tc>
        <w:tc>
          <w:tcPr>
            <w:tcW w:w="671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A453A0" w14:textId="02ADEBE9" w:rsidR="004D4723" w:rsidRPr="0015686B" w:rsidRDefault="004D4723" w:rsidP="005A4D7B">
            <w:pPr>
              <w:pStyle w:val="MHHSBody"/>
              <w:rPr>
                <w:rFonts w:cstheme="minorHAnsi"/>
                <w:szCs w:val="20"/>
              </w:rPr>
            </w:pPr>
          </w:p>
        </w:tc>
      </w:tr>
      <w:tr w:rsidR="004D4723" w:rsidRPr="00DF7C48" w14:paraId="60F9847C" w14:textId="77777777" w:rsidTr="003A54C8">
        <w:trPr>
          <w:trHeight w:val="340"/>
        </w:trPr>
        <w:tc>
          <w:tcPr>
            <w:tcW w:w="3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4ADD43" w14:textId="77777777" w:rsidR="004D4723" w:rsidRPr="00DF7C48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DF7C48">
              <w:rPr>
                <w:rFonts w:cstheme="minorHAnsi"/>
                <w:szCs w:val="20"/>
              </w:rPr>
              <w:t>Change Raiser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0A170C4A" w14:textId="2A52F23C" w:rsidR="004D4723" w:rsidRPr="0015686B" w:rsidRDefault="0088434D" w:rsidP="005A4D7B">
            <w:pPr>
              <w:pStyle w:val="MHHSBody"/>
              <w:rPr>
                <w:rFonts w:cstheme="minorHAnsi"/>
                <w:szCs w:val="20"/>
              </w:rPr>
            </w:pPr>
            <w:r w:rsidRPr="0015686B">
              <w:rPr>
                <w:rFonts w:cstheme="minorHAnsi"/>
                <w:szCs w:val="20"/>
              </w:rPr>
              <w:t xml:space="preserve">Peter Waymont </w:t>
            </w:r>
            <w:r w:rsidR="009F6D31" w:rsidRPr="0015686B">
              <w:rPr>
                <w:rFonts w:cstheme="minorHAnsi"/>
                <w:szCs w:val="20"/>
              </w:rPr>
              <w:t>&amp; Nea</w:t>
            </w:r>
            <w:r w:rsidR="0089405F" w:rsidRPr="0015686B">
              <w:rPr>
                <w:rFonts w:cstheme="minorHAnsi"/>
                <w:szCs w:val="20"/>
              </w:rPr>
              <w:t>l</w:t>
            </w:r>
            <w:r w:rsidR="009F6D31" w:rsidRPr="0015686B">
              <w:rPr>
                <w:rFonts w:cstheme="minorHAnsi"/>
                <w:szCs w:val="20"/>
              </w:rPr>
              <w:t xml:space="preserve"> Medley</w:t>
            </w:r>
            <w:r w:rsidR="0089405F" w:rsidRPr="0015686B">
              <w:rPr>
                <w:rFonts w:cstheme="minorHAnsi"/>
                <w:szCs w:val="20"/>
              </w:rPr>
              <w:t xml:space="preserve"> </w:t>
            </w:r>
            <w:r w:rsidRPr="0015686B">
              <w:rPr>
                <w:rFonts w:cstheme="minorHAnsi"/>
                <w:szCs w:val="20"/>
              </w:rPr>
              <w:t>/ Eastern Power Networks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14:paraId="313F2828" w14:textId="77777777" w:rsidR="004D4723" w:rsidRPr="0015686B" w:rsidRDefault="004D4723" w:rsidP="005A4D7B">
            <w:pPr>
              <w:pStyle w:val="MHHSBody"/>
              <w:rPr>
                <w:rFonts w:cstheme="minorHAnsi"/>
                <w:szCs w:val="20"/>
              </w:rPr>
            </w:pPr>
            <w:r w:rsidRPr="0015686B">
              <w:rPr>
                <w:rFonts w:cstheme="minorHAnsi"/>
                <w:szCs w:val="20"/>
              </w:rPr>
              <w:t>Date raised: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14:paraId="5EF465FD" w14:textId="6A491C19" w:rsidR="00393377" w:rsidRPr="0015686B" w:rsidRDefault="00781C0D" w:rsidP="005A4D7B">
            <w:pPr>
              <w:pStyle w:val="MHHSBody"/>
              <w:rPr>
                <w:rFonts w:cstheme="minorHAnsi"/>
                <w:szCs w:val="20"/>
              </w:rPr>
            </w:pPr>
            <w:r w:rsidRPr="0015686B">
              <w:rPr>
                <w:rFonts w:cstheme="minorHAnsi"/>
                <w:szCs w:val="20"/>
              </w:rPr>
              <w:t>03/03</w:t>
            </w:r>
            <w:r w:rsidR="0088434D" w:rsidRPr="0015686B">
              <w:rPr>
                <w:rFonts w:cstheme="minorHAnsi"/>
                <w:szCs w:val="20"/>
              </w:rPr>
              <w:t>/2023</w:t>
            </w:r>
          </w:p>
        </w:tc>
      </w:tr>
    </w:tbl>
    <w:p w14:paraId="15739EE1" w14:textId="77777777" w:rsidR="00393377" w:rsidRPr="00393377" w:rsidRDefault="00393377" w:rsidP="00393377">
      <w:pPr>
        <w:pStyle w:val="MHHSBody"/>
      </w:pPr>
    </w:p>
    <w:p w14:paraId="68976E2B" w14:textId="6CAAA2F0" w:rsidR="0038771D" w:rsidRDefault="00CD6BA8" w:rsidP="00CF7251">
      <w:pPr>
        <w:pStyle w:val="MHHSBody"/>
        <w:shd w:val="clear" w:color="auto" w:fill="FFFFFF" w:themeFill="background1"/>
        <w:rPr>
          <w:b/>
          <w:bCs/>
          <w:i/>
          <w:iCs/>
          <w:szCs w:val="20"/>
          <w:shd w:val="clear" w:color="auto" w:fill="FFFFFF" w:themeFill="background1"/>
        </w:rPr>
      </w:pPr>
      <w:r w:rsidRPr="00F94CF8">
        <w:rPr>
          <w:b/>
          <w:bCs/>
          <w:i/>
          <w:iCs/>
          <w:szCs w:val="20"/>
        </w:rPr>
        <w:t xml:space="preserve">For further guidance on how to complete this document please see the supporting Change Request Form Guidance for Programme Participants. The guidance will support raising a change and responding to a change request via Impact Assessment. </w:t>
      </w:r>
      <w:r w:rsidRPr="00F94CF8">
        <w:rPr>
          <w:b/>
          <w:bCs/>
          <w:i/>
          <w:iCs/>
          <w:szCs w:val="20"/>
          <w:shd w:val="clear" w:color="auto" w:fill="FFFFFF" w:themeFill="background1"/>
        </w:rPr>
        <w:t>The Change Raiser should consider sharing the draft Change Request Form with impacted programme parties, prior to submission to PM</w:t>
      </w:r>
      <w:r>
        <w:rPr>
          <w:b/>
          <w:bCs/>
          <w:i/>
          <w:iCs/>
          <w:szCs w:val="20"/>
          <w:shd w:val="clear" w:color="auto" w:fill="FFFFFF" w:themeFill="background1"/>
        </w:rPr>
        <w:t>O.</w:t>
      </w:r>
      <w:r w:rsidR="005F1DFE">
        <w:rPr>
          <w:b/>
          <w:bCs/>
          <w:i/>
          <w:iCs/>
          <w:szCs w:val="20"/>
          <w:shd w:val="clear" w:color="auto" w:fill="FFFFFF" w:themeFill="background1"/>
        </w:rPr>
        <w:t xml:space="preserve"> The guidance, as well as other key documents are referenced below</w:t>
      </w:r>
      <w:r w:rsidR="0065074D">
        <w:rPr>
          <w:b/>
          <w:bCs/>
          <w:i/>
          <w:iCs/>
          <w:szCs w:val="20"/>
          <w:shd w:val="clear" w:color="auto" w:fill="FFFFFF" w:themeFill="background1"/>
        </w:rPr>
        <w:t xml:space="preserve"> and can be found via the MHHS website.</w:t>
      </w:r>
    </w:p>
    <w:p w14:paraId="75F71F6F" w14:textId="77777777" w:rsidR="00CF7251" w:rsidRPr="00CF7251" w:rsidRDefault="00CF7251" w:rsidP="00CF7251">
      <w:pPr>
        <w:pStyle w:val="MHHSBody"/>
        <w:shd w:val="clear" w:color="auto" w:fill="FFFFFF" w:themeFill="background1"/>
        <w:rPr>
          <w:b/>
          <w:bCs/>
          <w:i/>
          <w:iCs/>
          <w:szCs w:val="20"/>
        </w:rPr>
      </w:pPr>
    </w:p>
    <w:tbl>
      <w:tblPr>
        <w:tblStyle w:val="ElexonBasicTable"/>
        <w:tblW w:w="0" w:type="auto"/>
        <w:tblInd w:w="10" w:type="dxa"/>
        <w:tblLook w:val="04A0" w:firstRow="1" w:lastRow="0" w:firstColumn="1" w:lastColumn="0" w:noHBand="0" w:noVBand="1"/>
      </w:tblPr>
      <w:tblGrid>
        <w:gridCol w:w="10449"/>
      </w:tblGrid>
      <w:tr w:rsidR="0065074D" w:rsidRPr="00DF7C48" w14:paraId="07C0FE52" w14:textId="77777777" w:rsidTr="006507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323875" w14:textId="56A67200" w:rsidR="0065074D" w:rsidRPr="0065074D" w:rsidRDefault="007A4794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asciiTheme="minorHAnsi" w:hAnsiTheme="minorHAnsi" w:cstheme="minorHAnsi"/>
              </w:rPr>
              <w:t>Change Request to be read in conjunction with:</w:t>
            </w:r>
          </w:p>
        </w:tc>
      </w:tr>
      <w:tr w:rsidR="0065074D" w:rsidRPr="00DF7C48" w14:paraId="69AD1E31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BCE5F" w14:textId="0F6D64FD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MHHS Change Request Form Guidance for Programme Participants</w:t>
            </w:r>
          </w:p>
        </w:tc>
      </w:tr>
      <w:tr w:rsidR="0065074D" w:rsidRPr="00DF7C48" w14:paraId="5F74FE83" w14:textId="77777777" w:rsidTr="0065074D">
        <w:trPr>
          <w:trHeight w:val="360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C3324" w14:textId="7DEE38D4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cstheme="minorHAnsi"/>
                <w:szCs w:val="20"/>
              </w:rPr>
              <w:t>MHHS Change Control</w:t>
            </w:r>
            <w:r>
              <w:rPr>
                <w:rFonts w:cstheme="minorHAnsi"/>
                <w:szCs w:val="20"/>
              </w:rPr>
              <w:t xml:space="preserve"> Approach</w:t>
            </w:r>
          </w:p>
        </w:tc>
      </w:tr>
      <w:tr w:rsidR="0065074D" w:rsidRPr="00DF7C48" w14:paraId="7FDC327E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4CC38" w14:textId="265D8613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>
              <w:t>MHHS Governance Framework</w:t>
            </w:r>
          </w:p>
        </w:tc>
      </w:tr>
      <w:tr w:rsidR="0065074D" w:rsidRPr="00DF7C48" w14:paraId="081523B4" w14:textId="77777777" w:rsidTr="0065074D">
        <w:trPr>
          <w:trHeight w:val="341"/>
        </w:trPr>
        <w:tc>
          <w:tcPr>
            <w:tcW w:w="10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E99C9" w14:textId="6CED5F9D" w:rsidR="0065074D" w:rsidRPr="00DF7C48" w:rsidRDefault="0065074D" w:rsidP="00C82CFF">
            <w:pPr>
              <w:pStyle w:val="MHHSBody"/>
              <w:rPr>
                <w:rFonts w:cstheme="minorHAnsi"/>
                <w:szCs w:val="20"/>
              </w:rPr>
            </w:pPr>
            <w:r w:rsidRPr="00F94CF8">
              <w:rPr>
                <w:rFonts w:cstheme="minorHAnsi"/>
                <w:szCs w:val="20"/>
              </w:rPr>
              <w:t>Ofgem’s MHHS Transition Timetable</w:t>
            </w:r>
          </w:p>
        </w:tc>
      </w:tr>
    </w:tbl>
    <w:p w14:paraId="206A4924" w14:textId="5033FB73" w:rsidR="00A2154A" w:rsidRPr="00393377" w:rsidRDefault="00162CC1">
      <w:pPr>
        <w:spacing w:after="160" w:line="259" w:lineRule="auto"/>
        <w:rPr>
          <w:szCs w:val="20"/>
        </w:rPr>
      </w:pPr>
      <w:r>
        <w:rPr>
          <w:szCs w:val="20"/>
        </w:rPr>
        <w:br w:type="page"/>
      </w:r>
    </w:p>
    <w:p w14:paraId="35EC7EA6" w14:textId="2BA0EBC4" w:rsidR="008E2C3D" w:rsidRPr="008E2C3D" w:rsidRDefault="00CB0714" w:rsidP="008E2C3D">
      <w:pPr>
        <w:pStyle w:val="Heading3"/>
        <w:numPr>
          <w:ilvl w:val="0"/>
          <w:numId w:val="0"/>
        </w:numPr>
        <w:ind w:left="720" w:hanging="720"/>
        <w:rPr>
          <w:i/>
          <w:iCs/>
          <w:sz w:val="20"/>
          <w:szCs w:val="20"/>
        </w:rPr>
      </w:pPr>
      <w:r w:rsidRPr="000A793B">
        <w:rPr>
          <w:sz w:val="20"/>
          <w:szCs w:val="20"/>
        </w:rPr>
        <w:lastRenderedPageBreak/>
        <w:t>Part A – Description of proposed change</w:t>
      </w:r>
    </w:p>
    <w:p w14:paraId="09EE9334" w14:textId="28EFC6C1" w:rsidR="008E2C3D" w:rsidRDefault="008E2C3D" w:rsidP="008E2C3D">
      <w:pPr>
        <w:pStyle w:val="MHHSBody"/>
        <w:rPr>
          <w:b/>
          <w:bCs/>
          <w:i/>
          <w:iCs/>
        </w:rPr>
      </w:pPr>
      <w:r w:rsidRPr="008E2C3D">
        <w:rPr>
          <w:b/>
          <w:bCs/>
          <w:color w:val="5161FC" w:themeColor="accent1"/>
        </w:rPr>
        <w:t>Guidance</w:t>
      </w:r>
      <w:r w:rsidRPr="008E2C3D">
        <w:rPr>
          <w:b/>
          <w:bCs/>
          <w:i/>
          <w:iCs/>
          <w:color w:val="5161FC" w:themeColor="accent1"/>
        </w:rPr>
        <w:t xml:space="preserve"> </w:t>
      </w:r>
      <w:r w:rsidRPr="008E2C3D">
        <w:rPr>
          <w:b/>
          <w:bCs/>
          <w:i/>
          <w:iCs/>
        </w:rPr>
        <w:t>– This section should be completed by the Change Raiser when raising the Change Request.</w:t>
      </w:r>
    </w:p>
    <w:p w14:paraId="7519F00D" w14:textId="77777777" w:rsidR="00147E8F" w:rsidRPr="008E2C3D" w:rsidRDefault="00147E8F" w:rsidP="008E2C3D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680" w:type="dxa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5337"/>
        <w:gridCol w:w="5343"/>
      </w:tblGrid>
      <w:tr w:rsidR="009D5B37" w14:paraId="5860EBB2" w14:textId="77777777" w:rsidTr="00E620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9"/>
        </w:trPr>
        <w:tc>
          <w:tcPr>
            <w:tcW w:w="10680" w:type="dxa"/>
            <w:gridSpan w:val="2"/>
            <w:shd w:val="clear" w:color="auto" w:fill="D9D9D9" w:themeFill="background2" w:themeFillShade="D9"/>
          </w:tcPr>
          <w:p w14:paraId="6D0AF4DE" w14:textId="2742EA63" w:rsidR="009D5B37" w:rsidRDefault="009D5B37" w:rsidP="009D5B37">
            <w:pPr>
              <w:pStyle w:val="MHHSBody"/>
              <w:jc w:val="center"/>
            </w:pPr>
            <w:r>
              <w:t>Part A – Description of proposed change</w:t>
            </w:r>
          </w:p>
        </w:tc>
      </w:tr>
      <w:tr w:rsidR="00790171" w14:paraId="7A12F0EF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31B40275" w14:textId="55DA9BF8" w:rsidR="00790171" w:rsidRDefault="00790171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>
              <w:rPr>
                <w:b/>
                <w:bCs/>
              </w:rPr>
              <w:t>Issue statement:</w:t>
            </w:r>
          </w:p>
          <w:p w14:paraId="5D352D3C" w14:textId="369A3E8C" w:rsidR="0088434D" w:rsidRPr="0088434D" w:rsidRDefault="0088434D" w:rsidP="0088434D">
            <w:pPr>
              <w:pStyle w:val="MHHSBody"/>
              <w:spacing w:line="0" w:lineRule="atLeast"/>
              <w:rPr>
                <w:szCs w:val="20"/>
              </w:rPr>
            </w:pPr>
            <w:r w:rsidRPr="0088434D">
              <w:rPr>
                <w:szCs w:val="20"/>
              </w:rPr>
              <w:t xml:space="preserve">A new flow needs to be introduced for supercustomer statements in the post Market-Wide Half-Hourly </w:t>
            </w:r>
          </w:p>
          <w:p w14:paraId="029A71F8" w14:textId="675B621C" w:rsidR="00B0254B" w:rsidRPr="00E50124" w:rsidRDefault="0088434D" w:rsidP="0088434D">
            <w:pPr>
              <w:pStyle w:val="MHHSBody"/>
              <w:spacing w:after="20" w:line="0" w:lineRule="atLeast"/>
              <w:rPr>
                <w:sz w:val="16"/>
                <w:szCs w:val="16"/>
              </w:rPr>
            </w:pPr>
            <w:r w:rsidRPr="0088434D">
              <w:rPr>
                <w:szCs w:val="20"/>
              </w:rPr>
              <w:t>Settlement (MHHS) environment</w:t>
            </w:r>
            <w:r w:rsidR="00C85067">
              <w:rPr>
                <w:szCs w:val="20"/>
              </w:rPr>
              <w:t xml:space="preserve"> because the existing flow will not work with new fields and </w:t>
            </w:r>
            <w:r w:rsidR="00DC332D">
              <w:rPr>
                <w:szCs w:val="20"/>
              </w:rPr>
              <w:t>the co-existence of old and new fields during migration.</w:t>
            </w:r>
          </w:p>
        </w:tc>
      </w:tr>
      <w:tr w:rsidR="009D5B37" w14:paraId="20F0E9C2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3D035C90" w14:textId="44D6BB77" w:rsidR="002D321F" w:rsidRDefault="00D07618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 w:rsidRPr="00D07618">
              <w:rPr>
                <w:b/>
                <w:bCs/>
              </w:rPr>
              <w:t>Description of change:</w:t>
            </w:r>
          </w:p>
          <w:p w14:paraId="527A7584" w14:textId="6F04F81E" w:rsidR="00D07618" w:rsidRDefault="0088434D" w:rsidP="009C437E">
            <w:pPr>
              <w:pStyle w:val="MHHSBody"/>
            </w:pPr>
            <w:r>
              <w:t>MHHS introduces new data flows using the Data Integration Platform (DIP) and JavaScript Object Notation (JSON) format, including for the supercustomer data from settlement</w:t>
            </w:r>
            <w:r w:rsidR="004C14FC">
              <w:t xml:space="preserve"> (REP-002/002A)</w:t>
            </w:r>
            <w:r>
              <w:t>.</w:t>
            </w:r>
            <w:r w:rsidR="004C14FC">
              <w:t xml:space="preserve"> </w:t>
            </w:r>
            <w:r>
              <w:t>There will be removal of certain data items used in the current process</w:t>
            </w:r>
            <w:r w:rsidR="001A786A">
              <w:t xml:space="preserve"> and addition of new data items</w:t>
            </w:r>
            <w:r>
              <w:t>, making population of the D0242 ‘Supercustomer DUoS Daily Statement’/D0315 ‘Embedded Network Supercustomer DUoS Daily Statement’ impossible in their current format</w:t>
            </w:r>
            <w:r w:rsidR="004C14FC">
              <w:t xml:space="preserve"> for migrated customers.</w:t>
            </w:r>
          </w:p>
          <w:p w14:paraId="77113D26" w14:textId="1865CD10" w:rsidR="0074013F" w:rsidRDefault="0074013F" w:rsidP="009C437E">
            <w:pPr>
              <w:pStyle w:val="MHHSBody"/>
            </w:pPr>
            <w:r>
              <w:t>The “</w:t>
            </w:r>
            <w:r w:rsidRPr="0074013F">
              <w:t>MHHS Design: Reporting and Transition Sub Group</w:t>
            </w:r>
            <w:r>
              <w:t>” identified the need for a new DIP flow to replace the D0242/D0315 last summer but noted that these flows are under DCUSA ownership and so passed the development of the flow content to DCUSA.</w:t>
            </w:r>
          </w:p>
          <w:p w14:paraId="193F0008" w14:textId="5733F531" w:rsidR="0074013F" w:rsidRDefault="0074013F" w:rsidP="009C437E">
            <w:pPr>
              <w:pStyle w:val="MHHSBody"/>
            </w:pPr>
            <w:r>
              <w:t xml:space="preserve">A DCUSA </w:t>
            </w:r>
            <w:r w:rsidR="004C14FC">
              <w:t xml:space="preserve">change was raised and a </w:t>
            </w:r>
            <w:r>
              <w:t>working group</w:t>
            </w:r>
            <w:r w:rsidR="00324AC4">
              <w:t>, comprising the senders (LDSOs</w:t>
            </w:r>
            <w:r w:rsidR="001A786A">
              <w:t>/distributors</w:t>
            </w:r>
            <w:r w:rsidR="00324AC4">
              <w:t xml:space="preserve">) and receivers (suppliers) </w:t>
            </w:r>
            <w:r w:rsidR="004C14FC">
              <w:t xml:space="preserve">of the flows </w:t>
            </w:r>
            <w:r>
              <w:t>has identified the desi</w:t>
            </w:r>
            <w:r w:rsidR="00324AC4">
              <w:t>r</w:t>
            </w:r>
            <w:r>
              <w:t>ed flow content and now wish to bring this back to the program</w:t>
            </w:r>
            <w:r w:rsidR="00324AC4">
              <w:t xml:space="preserve"> to ensure that it can be delivered</w:t>
            </w:r>
            <w:r w:rsidR="009D1203">
              <w:t xml:space="preserve"> in readiness for migration.</w:t>
            </w:r>
          </w:p>
        </w:tc>
      </w:tr>
      <w:tr w:rsidR="009D5B37" w14:paraId="3C8E66E6" w14:textId="77777777" w:rsidTr="0015686B">
        <w:trPr>
          <w:trHeight w:val="919"/>
        </w:trPr>
        <w:tc>
          <w:tcPr>
            <w:tcW w:w="10680" w:type="dxa"/>
            <w:gridSpan w:val="2"/>
            <w:vAlign w:val="top"/>
          </w:tcPr>
          <w:p w14:paraId="5F3AD323" w14:textId="1576FDBC" w:rsidR="009943F7" w:rsidRDefault="00B86D2D" w:rsidP="00C53E85">
            <w:pPr>
              <w:pStyle w:val="MHHSBody"/>
              <w:spacing w:after="20" w:line="0" w:lineRule="atLeast"/>
              <w:rPr>
                <w:b/>
                <w:bCs/>
              </w:rPr>
            </w:pPr>
            <w:r>
              <w:rPr>
                <w:b/>
                <w:bCs/>
              </w:rPr>
              <w:t>Justification</w:t>
            </w:r>
            <w:r w:rsidR="00D07618" w:rsidRPr="00D07618">
              <w:rPr>
                <w:b/>
                <w:bCs/>
              </w:rPr>
              <w:t xml:space="preserve"> for change</w:t>
            </w:r>
            <w:r w:rsidR="009943F7">
              <w:rPr>
                <w:b/>
                <w:bCs/>
              </w:rPr>
              <w:t>:</w:t>
            </w:r>
          </w:p>
          <w:p w14:paraId="55446974" w14:textId="7133FB31" w:rsidR="00D07618" w:rsidRDefault="0088434D" w:rsidP="009C437E">
            <w:pPr>
              <w:pStyle w:val="MHHSBody"/>
            </w:pPr>
            <w:r>
              <w:t xml:space="preserve">The change is required in order to continue to operate the supercustomer DUoS </w:t>
            </w:r>
            <w:r w:rsidR="00F06261">
              <w:t xml:space="preserve">billing </w:t>
            </w:r>
            <w:r>
              <w:t>process in the MHHS environment.</w:t>
            </w:r>
          </w:p>
        </w:tc>
      </w:tr>
      <w:tr w:rsidR="009D5B37" w14:paraId="4937AE4F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144D6504" w14:textId="39C72F0D" w:rsidR="00BA4845" w:rsidRPr="009C437E" w:rsidRDefault="00D07618" w:rsidP="00BA4845">
            <w:pPr>
              <w:pStyle w:val="MHHSBody"/>
              <w:spacing w:after="20" w:line="0" w:lineRule="atLeast"/>
              <w:rPr>
                <w:b/>
                <w:bCs/>
              </w:rPr>
            </w:pPr>
            <w:r w:rsidRPr="00960D82">
              <w:rPr>
                <w:b/>
                <w:bCs/>
              </w:rPr>
              <w:t>Consequences of no change</w:t>
            </w:r>
            <w:r w:rsidR="0058313A" w:rsidRPr="00960D82">
              <w:rPr>
                <w:b/>
                <w:bCs/>
              </w:rPr>
              <w:t>:</w:t>
            </w:r>
          </w:p>
          <w:p w14:paraId="1D0A24D4" w14:textId="052554A0" w:rsidR="009D1203" w:rsidRDefault="009C437E" w:rsidP="009C437E">
            <w:pPr>
              <w:pStyle w:val="MHHSBody"/>
            </w:pPr>
            <w:r>
              <w:t>In the absence of the development of a DIP flow, work will need to be undertaken to</w:t>
            </w:r>
            <w:r w:rsidR="009D1203">
              <w:t xml:space="preserve"> </w:t>
            </w:r>
            <w:r w:rsidR="009455ED">
              <w:t xml:space="preserve">create </w:t>
            </w:r>
            <w:r w:rsidR="00F06261">
              <w:t xml:space="preserve">one or more </w:t>
            </w:r>
            <w:r w:rsidR="009455ED">
              <w:t>new</w:t>
            </w:r>
            <w:r>
              <w:t xml:space="preserve"> DTN</w:t>
            </w:r>
            <w:r w:rsidR="00F06261">
              <w:t xml:space="preserve"> flows</w:t>
            </w:r>
            <w:r>
              <w:t>. This may result in duplicate</w:t>
            </w:r>
            <w:r w:rsidR="008F0B71">
              <w:t>d</w:t>
            </w:r>
            <w:r>
              <w:t xml:space="preserve"> effort and inefficiency if/when, at a future date, the decision is made to move from the DTN flow</w:t>
            </w:r>
            <w:r w:rsidR="008F0B71">
              <w:t>s</w:t>
            </w:r>
            <w:r>
              <w:t xml:space="preserve"> to a DIP flow. </w:t>
            </w:r>
          </w:p>
          <w:p w14:paraId="3E0E64A4" w14:textId="67AA298A" w:rsidR="00D07618" w:rsidRPr="00960D82" w:rsidRDefault="009C437E" w:rsidP="00020C01">
            <w:pPr>
              <w:pStyle w:val="MHHSBody"/>
            </w:pPr>
            <w:r>
              <w:t xml:space="preserve">Failure to provide a solution via either the DIP or DTN will result in </w:t>
            </w:r>
            <w:r w:rsidR="00020C01">
              <w:t>the inability to</w:t>
            </w:r>
            <w:r>
              <w:t xml:space="preserve"> operat</w:t>
            </w:r>
            <w:r w:rsidR="00020C01">
              <w:t>e</w:t>
            </w:r>
            <w:r>
              <w:t xml:space="preserve"> the supercustomer DUoS </w:t>
            </w:r>
            <w:r w:rsidR="009427EA">
              <w:t xml:space="preserve">billing </w:t>
            </w:r>
            <w:r>
              <w:t xml:space="preserve">process </w:t>
            </w:r>
            <w:r w:rsidR="0040490B">
              <w:t xml:space="preserve">for migrated customers </w:t>
            </w:r>
            <w:r w:rsidR="00020C01">
              <w:t>(</w:t>
            </w:r>
            <w:r w:rsidR="0040490B">
              <w:t>resulting in</w:t>
            </w:r>
            <w:r w:rsidR="00020C01">
              <w:t xml:space="preserve"> breach of DCUSA)</w:t>
            </w:r>
            <w:r w:rsidR="009427EA">
              <w:t xml:space="preserve">, </w:t>
            </w:r>
            <w:r w:rsidR="004C14FC">
              <w:t>particularly as regards</w:t>
            </w:r>
            <w:r w:rsidR="009427EA">
              <w:t xml:space="preserve"> </w:t>
            </w:r>
            <w:r w:rsidR="004C14FC">
              <w:t>validation of DUoS invoices.</w:t>
            </w:r>
          </w:p>
        </w:tc>
      </w:tr>
      <w:tr w:rsidR="00672D21" w14:paraId="5BEB428A" w14:textId="77777777" w:rsidTr="0015686B">
        <w:trPr>
          <w:trHeight w:val="1061"/>
        </w:trPr>
        <w:tc>
          <w:tcPr>
            <w:tcW w:w="10680" w:type="dxa"/>
            <w:gridSpan w:val="2"/>
            <w:vAlign w:val="top"/>
          </w:tcPr>
          <w:p w14:paraId="1C1EA26F" w14:textId="77777777" w:rsidR="00672D21" w:rsidRPr="00960D82" w:rsidRDefault="00672D21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Alternative options:</w:t>
            </w:r>
          </w:p>
          <w:p w14:paraId="767404DB" w14:textId="1F3426A9" w:rsidR="00D94CB0" w:rsidRPr="009C437E" w:rsidRDefault="009C437E" w:rsidP="00BA4845">
            <w:pPr>
              <w:pStyle w:val="MHHSBody"/>
              <w:spacing w:after="20" w:line="0" w:lineRule="atLeast"/>
              <w:rPr>
                <w:bCs/>
              </w:rPr>
            </w:pPr>
            <w:r w:rsidRPr="009C437E">
              <w:rPr>
                <w:bCs/>
              </w:rPr>
              <w:t>The development of a DTN flow was considered and discounted as part of the DCUSA DCP 415 Working Group, due to the inefficiencies associated with this approach (i.e. the likelihood of a DIP flow being created in the future, wasting the effort in creating a DTN flow)</w:t>
            </w:r>
            <w:r w:rsidR="009455ED">
              <w:rPr>
                <w:bCs/>
              </w:rPr>
              <w:t>.</w:t>
            </w:r>
          </w:p>
        </w:tc>
      </w:tr>
      <w:tr w:rsidR="00672D21" w14:paraId="08F21222" w14:textId="77777777" w:rsidTr="00E620EC">
        <w:trPr>
          <w:trHeight w:val="1515"/>
        </w:trPr>
        <w:tc>
          <w:tcPr>
            <w:tcW w:w="10680" w:type="dxa"/>
            <w:gridSpan w:val="2"/>
            <w:vAlign w:val="top"/>
          </w:tcPr>
          <w:p w14:paraId="50D13860" w14:textId="77777777" w:rsidR="00672D21" w:rsidRPr="00960D82" w:rsidRDefault="00672D21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Risks</w:t>
            </w:r>
            <w:r w:rsidR="004C626E" w:rsidRPr="00960D82">
              <w:rPr>
                <w:b/>
              </w:rPr>
              <w:t xml:space="preserve"> associated with potential change</w:t>
            </w:r>
            <w:r w:rsidR="00D94CB0" w:rsidRPr="00960D82">
              <w:rPr>
                <w:b/>
              </w:rPr>
              <w:t>:</w:t>
            </w:r>
          </w:p>
          <w:p w14:paraId="634FC914" w14:textId="77777777" w:rsidR="00D94CB0" w:rsidRDefault="009C437E" w:rsidP="00BA4845">
            <w:pPr>
              <w:pStyle w:val="MHHSBody"/>
              <w:spacing w:after="20" w:line="0" w:lineRule="atLeast"/>
              <w:rPr>
                <w:bCs/>
              </w:rPr>
            </w:pPr>
            <w:r w:rsidRPr="000D3DC1">
              <w:rPr>
                <w:bCs/>
              </w:rPr>
              <w:t xml:space="preserve">There is a time-related risk as delays in creating a suitable flow will impact upon the supercustomer DUoS process </w:t>
            </w:r>
            <w:r w:rsidR="000D3DC1" w:rsidRPr="000D3DC1">
              <w:rPr>
                <w:bCs/>
              </w:rPr>
              <w:t>once MHHS migration has begun</w:t>
            </w:r>
            <w:r w:rsidR="000E18A6">
              <w:rPr>
                <w:bCs/>
              </w:rPr>
              <w:t xml:space="preserve"> and cause breaches of DCUSA</w:t>
            </w:r>
            <w:r w:rsidR="000D3DC1" w:rsidRPr="000D3DC1">
              <w:rPr>
                <w:bCs/>
              </w:rPr>
              <w:t>.</w:t>
            </w:r>
          </w:p>
          <w:p w14:paraId="61D6CFE3" w14:textId="3A0AAC1F" w:rsidR="00997730" w:rsidRPr="000D3DC1" w:rsidRDefault="00997730" w:rsidP="00BA4845">
            <w:pPr>
              <w:pStyle w:val="MHHSBody"/>
              <w:spacing w:after="20" w:line="0" w:lineRule="atLeast"/>
              <w:rPr>
                <w:bCs/>
              </w:rPr>
            </w:pPr>
            <w:r>
              <w:rPr>
                <w:bCs/>
              </w:rPr>
              <w:t>Note there will be a lead time in adapting billing systems to create the new flow and so certainty as to its content is required</w:t>
            </w:r>
            <w:r w:rsidR="00DB03A1">
              <w:rPr>
                <w:bCs/>
              </w:rPr>
              <w:t xml:space="preserve"> soonest.</w:t>
            </w:r>
            <w:r w:rsidR="00914C25">
              <w:rPr>
                <w:bCs/>
              </w:rPr>
              <w:t xml:space="preserve">  There </w:t>
            </w:r>
            <w:r w:rsidR="004F1E49">
              <w:rPr>
                <w:bCs/>
              </w:rPr>
              <w:t>is likely to</w:t>
            </w:r>
            <w:r w:rsidR="00914C25">
              <w:rPr>
                <w:bCs/>
              </w:rPr>
              <w:t xml:space="preserve"> be a lead time in amending the DIP service to update for the new flow</w:t>
            </w:r>
            <w:r w:rsidR="00D83DCB">
              <w:rPr>
                <w:bCs/>
              </w:rPr>
              <w:t xml:space="preserve"> therefore there is a risk that DIP delivery is extended</w:t>
            </w:r>
            <w:r w:rsidR="00914C25">
              <w:rPr>
                <w:bCs/>
              </w:rPr>
              <w:t>.</w:t>
            </w:r>
          </w:p>
        </w:tc>
      </w:tr>
      <w:tr w:rsidR="00593C2D" w14:paraId="44045F1C" w14:textId="77777777" w:rsidTr="0015686B">
        <w:trPr>
          <w:trHeight w:val="1155"/>
        </w:trPr>
        <w:tc>
          <w:tcPr>
            <w:tcW w:w="10680" w:type="dxa"/>
            <w:gridSpan w:val="2"/>
            <w:vAlign w:val="top"/>
          </w:tcPr>
          <w:p w14:paraId="6C8656ED" w14:textId="77777777" w:rsidR="00593C2D" w:rsidRPr="00960D82" w:rsidRDefault="004C626E" w:rsidP="00BA4845">
            <w:pPr>
              <w:pStyle w:val="MHHSBody"/>
              <w:spacing w:after="20" w:line="0" w:lineRule="atLeast"/>
              <w:rPr>
                <w:b/>
              </w:rPr>
            </w:pPr>
            <w:r w:rsidRPr="00960D82">
              <w:rPr>
                <w:b/>
              </w:rPr>
              <w:t>Stakeholders consulted on the potential change</w:t>
            </w:r>
            <w:r w:rsidR="00D94CB0" w:rsidRPr="00960D82">
              <w:rPr>
                <w:b/>
              </w:rPr>
              <w:t>:</w:t>
            </w:r>
          </w:p>
          <w:p w14:paraId="0AB7B0C0" w14:textId="274BB153" w:rsidR="00D94CB0" w:rsidRPr="00CA36DA" w:rsidRDefault="000D3DC1" w:rsidP="00BA4845">
            <w:pPr>
              <w:pStyle w:val="MHHSBody"/>
              <w:spacing w:after="20" w:line="0" w:lineRule="atLeast"/>
              <w:rPr>
                <w:bCs/>
              </w:rPr>
            </w:pPr>
            <w:r w:rsidRPr="00CA36DA">
              <w:rPr>
                <w:bCs/>
              </w:rPr>
              <w:t xml:space="preserve">DNOs and Supplier stakeholders have been proactively consulted with as part of the DCUSA DCP 415 Working Group which was </w:t>
            </w:r>
            <w:r w:rsidR="00CA36DA" w:rsidRPr="00CA36DA">
              <w:rPr>
                <w:bCs/>
              </w:rPr>
              <w:t>formed to agree a solution to this issue.</w:t>
            </w:r>
            <w:r w:rsidR="00DB03A1">
              <w:rPr>
                <w:bCs/>
              </w:rPr>
              <w:t xml:space="preserve"> The desired flow structure has been developed.by this group.</w:t>
            </w:r>
          </w:p>
        </w:tc>
      </w:tr>
      <w:tr w:rsidR="00E86758" w14:paraId="0A18EEC5" w14:textId="77777777" w:rsidTr="00E620EC">
        <w:trPr>
          <w:trHeight w:val="615"/>
        </w:trPr>
        <w:tc>
          <w:tcPr>
            <w:tcW w:w="5337" w:type="dxa"/>
          </w:tcPr>
          <w:p w14:paraId="787902ED" w14:textId="77777777" w:rsidR="00E86758" w:rsidRPr="00D07618" w:rsidRDefault="00E86758" w:rsidP="00CB0714">
            <w:pPr>
              <w:pStyle w:val="MHHSBody"/>
              <w:rPr>
                <w:b/>
                <w:bCs/>
              </w:rPr>
            </w:pPr>
            <w:r w:rsidRPr="00D07618">
              <w:rPr>
                <w:b/>
                <w:bCs/>
              </w:rPr>
              <w:t>Target date by which a decision is required</w:t>
            </w:r>
            <w:r>
              <w:rPr>
                <w:b/>
                <w:bCs/>
              </w:rPr>
              <w:t>:</w:t>
            </w:r>
          </w:p>
        </w:tc>
        <w:tc>
          <w:tcPr>
            <w:tcW w:w="5343" w:type="dxa"/>
          </w:tcPr>
          <w:p w14:paraId="7826F885" w14:textId="6A5821AC" w:rsidR="00E86758" w:rsidRDefault="00245487" w:rsidP="00CB0714">
            <w:pPr>
              <w:pStyle w:val="MHHSBody"/>
            </w:pPr>
            <w:r w:rsidRPr="0015686B">
              <w:t>ASAP</w:t>
            </w:r>
            <w:r w:rsidR="004F1E49">
              <w:t xml:space="preserve"> – implementation</w:t>
            </w:r>
            <w:r w:rsidR="00392525">
              <w:t xml:space="preserve"> within </w:t>
            </w:r>
            <w:r w:rsidR="00C70B6D">
              <w:t>MHHSP</w:t>
            </w:r>
            <w:r w:rsidR="004F1E49">
              <w:t xml:space="preserve"> required before migration commences (M11)</w:t>
            </w:r>
            <w:r w:rsidR="00C70B6D">
              <w:t xml:space="preserve"> with enough lead time </w:t>
            </w:r>
            <w:r w:rsidR="00710906">
              <w:t>for LDSOs and Suppliers to update DUoS billing systems and validation systems in advance</w:t>
            </w:r>
          </w:p>
        </w:tc>
      </w:tr>
    </w:tbl>
    <w:p w14:paraId="28AE54EB" w14:textId="617A0BA0" w:rsidR="002D533B" w:rsidRPr="0015686B" w:rsidRDefault="00250039" w:rsidP="0015686B">
      <w:pPr>
        <w:spacing w:after="160" w:line="259" w:lineRule="auto"/>
        <w:rPr>
          <w:rFonts w:ascii="Arial" w:hAnsi="Arial" w:cs="Arial"/>
          <w:b/>
          <w:bCs/>
          <w:color w:val="5161FC" w:themeColor="accent1"/>
          <w:szCs w:val="20"/>
        </w:rPr>
      </w:pPr>
      <w:r w:rsidRPr="0015686B">
        <w:rPr>
          <w:b/>
          <w:bCs/>
          <w:color w:val="5161FC" w:themeColor="accent1"/>
          <w:szCs w:val="20"/>
        </w:rPr>
        <w:lastRenderedPageBreak/>
        <w:t xml:space="preserve">Part B – </w:t>
      </w:r>
      <w:r w:rsidR="00BF721F" w:rsidRPr="0015686B">
        <w:rPr>
          <w:b/>
          <w:bCs/>
          <w:color w:val="5161FC" w:themeColor="accent1"/>
          <w:szCs w:val="20"/>
        </w:rPr>
        <w:t>Initial Impact</w:t>
      </w:r>
      <w:r w:rsidRPr="0015686B">
        <w:rPr>
          <w:b/>
          <w:bCs/>
          <w:color w:val="5161FC" w:themeColor="accent1"/>
          <w:szCs w:val="20"/>
        </w:rPr>
        <w:t xml:space="preserve"> of proposed change</w:t>
      </w:r>
    </w:p>
    <w:p w14:paraId="7E3E0D27" w14:textId="3BA95152" w:rsidR="005E3697" w:rsidRPr="003454F7" w:rsidRDefault="00431615" w:rsidP="00250039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 xml:space="preserve">– </w:t>
      </w:r>
      <w:r w:rsidR="00BD452B">
        <w:rPr>
          <w:b/>
          <w:bCs/>
          <w:i/>
          <w:iCs/>
        </w:rPr>
        <w:t>T</w:t>
      </w:r>
      <w:r w:rsidRPr="0004532A">
        <w:rPr>
          <w:b/>
          <w:bCs/>
          <w:i/>
          <w:iCs/>
        </w:rPr>
        <w:t xml:space="preserve">his section should be completed by the Change Raiser before being submitted to the MHHS PMO. </w:t>
      </w:r>
    </w:p>
    <w:p w14:paraId="483060C2" w14:textId="33B0BA21" w:rsidR="007D3155" w:rsidRDefault="000A38C4" w:rsidP="00250039">
      <w:pPr>
        <w:pStyle w:val="MHHSBody"/>
        <w:rPr>
          <w:b/>
          <w:bCs/>
          <w:i/>
          <w:iCs/>
        </w:rPr>
      </w:pPr>
      <w:r>
        <w:rPr>
          <w:b/>
          <w:bCs/>
          <w:i/>
          <w:iCs/>
        </w:rPr>
        <w:t xml:space="preserve">Please </w:t>
      </w:r>
      <w:r w:rsidR="00016BB3">
        <w:rPr>
          <w:b/>
          <w:bCs/>
          <w:i/>
          <w:iCs/>
        </w:rPr>
        <w:t xml:space="preserve">document </w:t>
      </w:r>
      <w:r w:rsidR="005E56C5">
        <w:rPr>
          <w:b/>
          <w:bCs/>
          <w:i/>
          <w:iCs/>
        </w:rPr>
        <w:t>the benefits of the change</w:t>
      </w:r>
      <w:r w:rsidR="007C1A33">
        <w:rPr>
          <w:b/>
          <w:bCs/>
          <w:i/>
          <w:iCs/>
        </w:rPr>
        <w:t xml:space="preserve"> and to delivery of the</w:t>
      </w:r>
      <w:r w:rsidR="005E56C5">
        <w:rPr>
          <w:b/>
          <w:bCs/>
          <w:i/>
          <w:iCs/>
        </w:rPr>
        <w:t xml:space="preserve"> programme objectives</w:t>
      </w:r>
    </w:p>
    <w:p w14:paraId="4E3779EE" w14:textId="77777777" w:rsidR="00147E8F" w:rsidRDefault="00147E8F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D51932" w14:paraId="1367CF59" w14:textId="77777777" w:rsidTr="00D519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10627" w:type="dxa"/>
            <w:shd w:val="clear" w:color="auto" w:fill="D9D9D9" w:themeFill="background1" w:themeFillShade="D9"/>
          </w:tcPr>
          <w:p w14:paraId="11E4D90F" w14:textId="45C093F9" w:rsidR="00D51932" w:rsidRDefault="00D51932" w:rsidP="007C1A33">
            <w:pPr>
              <w:pStyle w:val="MHHSBody"/>
              <w:jc w:val="center"/>
            </w:pPr>
            <w:r>
              <w:t>What benefits does the change bring</w:t>
            </w:r>
          </w:p>
        </w:tc>
      </w:tr>
      <w:tr w:rsidR="00D51932" w14:paraId="763F4F4D" w14:textId="77777777" w:rsidTr="00651F24">
        <w:trPr>
          <w:trHeight w:val="2367"/>
        </w:trPr>
        <w:tc>
          <w:tcPr>
            <w:tcW w:w="10627" w:type="dxa"/>
            <w:vAlign w:val="top"/>
          </w:tcPr>
          <w:p w14:paraId="0C2283F7" w14:textId="66458E9E" w:rsidR="00D51932" w:rsidRDefault="00D51932" w:rsidP="00651F24">
            <w:pPr>
              <w:pStyle w:val="MHHSBody"/>
              <w:rPr>
                <w:i/>
                <w:iCs/>
                <w:sz w:val="16"/>
                <w:szCs w:val="16"/>
              </w:rPr>
            </w:pPr>
            <w:r w:rsidRPr="00BA4845">
              <w:rPr>
                <w:i/>
                <w:iCs/>
                <w:sz w:val="16"/>
                <w:szCs w:val="16"/>
              </w:rPr>
              <w:t>(</w:t>
            </w:r>
            <w:r w:rsidR="00651F24">
              <w:rPr>
                <w:i/>
                <w:iCs/>
                <w:sz w:val="16"/>
                <w:szCs w:val="16"/>
              </w:rPr>
              <w:t>list the benefits of the change and how this improves the business case</w:t>
            </w:r>
            <w:r>
              <w:rPr>
                <w:i/>
                <w:iCs/>
                <w:sz w:val="16"/>
                <w:szCs w:val="16"/>
              </w:rPr>
              <w:t>)</w:t>
            </w:r>
          </w:p>
          <w:p w14:paraId="0A18EE24" w14:textId="25F94B59" w:rsidR="00D51932" w:rsidRDefault="00F36043" w:rsidP="00651F24">
            <w:pPr>
              <w:pStyle w:val="MHHSBody"/>
            </w:pPr>
            <w:r>
              <w:t xml:space="preserve">Continued operation of the </w:t>
            </w:r>
            <w:r w:rsidRPr="00F36043">
              <w:t>supercustomer DUoS process once MHHS migration has begun</w:t>
            </w:r>
            <w:r w:rsidR="00D04DC7">
              <w:t>, allowing distributors to recover their revenue and maintain the network.</w:t>
            </w:r>
          </w:p>
          <w:p w14:paraId="7F0C3358" w14:textId="2A13E8C8" w:rsidR="00F36043" w:rsidRDefault="00F36043" w:rsidP="00651F24">
            <w:pPr>
              <w:pStyle w:val="MHHSBody"/>
            </w:pPr>
            <w:r>
              <w:t xml:space="preserve">Efficient investment of time and effort in the creation of a DIP flow, as opposed to the creation of </w:t>
            </w:r>
            <w:r w:rsidR="005E7ED4">
              <w:t>one or more</w:t>
            </w:r>
            <w:r>
              <w:t xml:space="preserve"> DTN flow</w:t>
            </w:r>
            <w:r w:rsidR="005E7ED4">
              <w:t>s</w:t>
            </w:r>
            <w:r>
              <w:t xml:space="preserve"> that may, in the future, be replaced in favour of a DIP flow.</w:t>
            </w:r>
          </w:p>
          <w:p w14:paraId="02EF716C" w14:textId="585C8E68" w:rsidR="00F36043" w:rsidRDefault="00F36043" w:rsidP="00651F24">
            <w:pPr>
              <w:pStyle w:val="MHHSBody"/>
            </w:pPr>
            <w:r>
              <w:t>Clean cutover of data transferred using the DTN to the DIP as the migration progresses. (Data for migrated cust</w:t>
            </w:r>
            <w:r w:rsidR="00DC7633">
              <w:t>o</w:t>
            </w:r>
            <w:r>
              <w:t>mers would cease to be contained in the DTN flow and be found in the DIP flow.)</w:t>
            </w:r>
          </w:p>
          <w:p w14:paraId="20F87222" w14:textId="11C7E392" w:rsidR="00C73084" w:rsidRDefault="00C73084" w:rsidP="00651F24">
            <w:pPr>
              <w:pStyle w:val="MHHSBody"/>
            </w:pPr>
            <w:r>
              <w:t xml:space="preserve">The impact on the programme is low as </w:t>
            </w:r>
            <w:r w:rsidR="00CD5FF7">
              <w:t>i</w:t>
            </w:r>
            <w:r>
              <w:t xml:space="preserve">t is seen as the delivery of the flow specification and the </w:t>
            </w:r>
            <w:r w:rsidR="00F71E6A">
              <w:t>associated entities into relevant catalogues. However the impact on distributors and suppliers is high as this is a key part of the established DUoS billing and validation process</w:t>
            </w:r>
          </w:p>
        </w:tc>
      </w:tr>
    </w:tbl>
    <w:p w14:paraId="26E1A177" w14:textId="77777777" w:rsidR="007D3155" w:rsidRDefault="007D3155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628"/>
      </w:tblGrid>
      <w:tr w:rsidR="002B04D8" w14:paraId="6A1239D5" w14:textId="77777777" w:rsidTr="005E56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94FF68" w14:textId="65ED1A3D" w:rsidR="002B04D8" w:rsidRDefault="002B04D8" w:rsidP="004D272C">
            <w:pPr>
              <w:pStyle w:val="MHHSBody"/>
            </w:pPr>
            <w:r>
              <w:t>Programme Objective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171F22" w14:textId="78AA15D5" w:rsidR="002B04D8" w:rsidRDefault="00706920" w:rsidP="004D272C">
            <w:pPr>
              <w:pStyle w:val="MHHSBody"/>
            </w:pPr>
            <w:r>
              <w:t xml:space="preserve">Benefit to delivery of the programme </w:t>
            </w:r>
            <w:r w:rsidR="000B3037">
              <w:t>objective</w:t>
            </w:r>
          </w:p>
        </w:tc>
      </w:tr>
      <w:tr w:rsidR="002B04D8" w14:paraId="11F4FA22" w14:textId="77777777" w:rsidTr="003A54C8">
        <w:trPr>
          <w:trHeight w:val="860"/>
        </w:trPr>
        <w:tc>
          <w:tcPr>
            <w:tcW w:w="495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841A274" w14:textId="6628E615" w:rsidR="002B04D8" w:rsidRPr="00125FA2" w:rsidRDefault="000551C9" w:rsidP="004D272C">
            <w:pPr>
              <w:pStyle w:val="MHHSBody"/>
              <w:rPr>
                <w:szCs w:val="20"/>
              </w:rPr>
            </w:pPr>
            <w:r w:rsidRPr="00125FA2">
              <w:rPr>
                <w:szCs w:val="20"/>
                <w:lang w:val="en-US"/>
              </w:rPr>
              <w:t>To deliver the Design Working Group’s Target Operating Model (TOM) covering the ‘Meter to Bank’ process for all Supplier Volume Allocation Settlement meters</w:t>
            </w:r>
          </w:p>
        </w:tc>
        <w:tc>
          <w:tcPr>
            <w:tcW w:w="5628" w:type="dxa"/>
            <w:tcBorders>
              <w:top w:val="single" w:sz="4" w:space="0" w:color="auto"/>
            </w:tcBorders>
            <w:vAlign w:val="top"/>
          </w:tcPr>
          <w:p w14:paraId="69022291" w14:textId="6E872282" w:rsidR="002B04D8" w:rsidRDefault="00DA362C" w:rsidP="00151F9B">
            <w:pPr>
              <w:pStyle w:val="MHHSBody"/>
            </w:pPr>
            <w:r>
              <w:t xml:space="preserve">The introduction of a DIP flow to replace the current D0242 flow supports this objective, by bringing into the DIP the transfer of </w:t>
            </w:r>
            <w:r w:rsidR="00927E94">
              <w:t>consumption</w:t>
            </w:r>
            <w:r w:rsidR="00B720EB">
              <w:t>/billing</w:t>
            </w:r>
            <w:r w:rsidR="00927E94">
              <w:t xml:space="preserve"> </w:t>
            </w:r>
            <w:r>
              <w:t xml:space="preserve">data used for </w:t>
            </w:r>
            <w:r w:rsidR="00EC6839">
              <w:t xml:space="preserve">revenue recovery through the </w:t>
            </w:r>
            <w:r w:rsidR="00EC6839" w:rsidRPr="00EC6839">
              <w:t xml:space="preserve">supercustomer DUoS </w:t>
            </w:r>
            <w:r w:rsidR="00EC6839">
              <w:t>process.</w:t>
            </w:r>
            <w:r w:rsidR="00742DC4">
              <w:t xml:space="preserve"> This is core to the meter to bank aspect of distributors’ revenue.</w:t>
            </w:r>
          </w:p>
        </w:tc>
      </w:tr>
      <w:tr w:rsidR="002B04D8" w14:paraId="504D939B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7E2C9B93" w14:textId="3113209B" w:rsidR="002B04D8" w:rsidRPr="00125FA2" w:rsidRDefault="000551C9" w:rsidP="005E56C5">
            <w:pPr>
              <w:pStyle w:val="CommentText"/>
            </w:pPr>
            <w:r w:rsidRPr="00125FA2">
              <w:rPr>
                <w:lang w:val="en-US"/>
              </w:rPr>
              <w:t>To deliver services to support the revised Settlement Timetable in line with the Design Working Group’s recommendation</w:t>
            </w:r>
          </w:p>
        </w:tc>
        <w:tc>
          <w:tcPr>
            <w:tcW w:w="5628" w:type="dxa"/>
            <w:vAlign w:val="top"/>
          </w:tcPr>
          <w:p w14:paraId="10596392" w14:textId="7F59A11D" w:rsidR="002B04D8" w:rsidRDefault="001430EC" w:rsidP="00151F9B">
            <w:pPr>
              <w:pStyle w:val="MHHSBody"/>
            </w:pPr>
            <w:r>
              <w:t>N/A</w:t>
            </w:r>
          </w:p>
        </w:tc>
      </w:tr>
      <w:tr w:rsidR="00151F9B" w14:paraId="4F0BFCBC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0B468AF9" w14:textId="77D3A642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>To implement all related Code changes identified under Ofgem’s Significant Code Review (SCR)</w:t>
            </w:r>
          </w:p>
        </w:tc>
        <w:tc>
          <w:tcPr>
            <w:tcW w:w="5628" w:type="dxa"/>
            <w:vAlign w:val="top"/>
          </w:tcPr>
          <w:p w14:paraId="2C4E331F" w14:textId="49F2B6BF" w:rsidR="00151F9B" w:rsidRDefault="001430EC" w:rsidP="00151F9B">
            <w:pPr>
              <w:pStyle w:val="MHHSBody"/>
            </w:pPr>
            <w:r>
              <w:t>N/A</w:t>
            </w:r>
          </w:p>
        </w:tc>
      </w:tr>
      <w:tr w:rsidR="00151F9B" w14:paraId="45B8E7A4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695880C3" w14:textId="05904E50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>To implement MHHS in accordance with the MHHS Implementation Timetable</w:t>
            </w:r>
          </w:p>
        </w:tc>
        <w:tc>
          <w:tcPr>
            <w:tcW w:w="5628" w:type="dxa"/>
            <w:vAlign w:val="top"/>
          </w:tcPr>
          <w:p w14:paraId="035096E1" w14:textId="099665A9" w:rsidR="00151F9B" w:rsidRDefault="002334E0" w:rsidP="00151F9B">
            <w:pPr>
              <w:pStyle w:val="MHHSBody"/>
            </w:pPr>
            <w:r>
              <w:t>While this change does not cause the MHHS implementation to be impacted, implementation without this change would materially impact parties financially.</w:t>
            </w:r>
          </w:p>
        </w:tc>
      </w:tr>
      <w:tr w:rsidR="00151F9B" w14:paraId="3352F223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3381A5B7" w14:textId="61A894B9" w:rsidR="00151F9B" w:rsidRPr="00125FA2" w:rsidRDefault="000551C9" w:rsidP="00151F9B">
            <w:pPr>
              <w:pStyle w:val="CommentText"/>
            </w:pPr>
            <w:r w:rsidRPr="00125FA2">
              <w:rPr>
                <w:lang w:val="en-US"/>
              </w:rPr>
              <w:t>To deliver programme capabilities and outcomes to enable the realisation of benefits in compliance with Ofgem’s Full Business Case</w:t>
            </w:r>
          </w:p>
        </w:tc>
        <w:tc>
          <w:tcPr>
            <w:tcW w:w="5628" w:type="dxa"/>
            <w:vAlign w:val="top"/>
          </w:tcPr>
          <w:p w14:paraId="0FBF274A" w14:textId="4C148302" w:rsidR="00151F9B" w:rsidRDefault="002334E0" w:rsidP="00151F9B">
            <w:pPr>
              <w:pStyle w:val="MHHSBody"/>
            </w:pPr>
            <w:r>
              <w:t>N/A</w:t>
            </w:r>
          </w:p>
        </w:tc>
      </w:tr>
      <w:tr w:rsidR="00151F9B" w14:paraId="44B36E33" w14:textId="77777777" w:rsidTr="003A54C8">
        <w:trPr>
          <w:trHeight w:val="860"/>
        </w:trPr>
        <w:tc>
          <w:tcPr>
            <w:tcW w:w="4957" w:type="dxa"/>
            <w:shd w:val="clear" w:color="auto" w:fill="F2F2F2" w:themeFill="background1" w:themeFillShade="F2"/>
          </w:tcPr>
          <w:p w14:paraId="237E6DAE" w14:textId="3FA732BB" w:rsidR="00151F9B" w:rsidRPr="00125FA2" w:rsidRDefault="000551C9" w:rsidP="00151F9B">
            <w:pPr>
              <w:pStyle w:val="CommentText"/>
              <w:rPr>
                <w:lang w:val="en-US"/>
              </w:rPr>
            </w:pPr>
            <w:r w:rsidRPr="00125FA2">
              <w:rPr>
                <w:lang w:val="en-US"/>
              </w:rPr>
              <w:t>To prove and provide a model for future such industry-led change programmes</w:t>
            </w:r>
          </w:p>
        </w:tc>
        <w:tc>
          <w:tcPr>
            <w:tcW w:w="5628" w:type="dxa"/>
            <w:vAlign w:val="top"/>
          </w:tcPr>
          <w:p w14:paraId="444275F1" w14:textId="221CF5F5" w:rsidR="00151F9B" w:rsidRDefault="005D18CB" w:rsidP="00151F9B">
            <w:pPr>
              <w:pStyle w:val="MHHSBody"/>
            </w:pPr>
            <w:r>
              <w:t>N/A</w:t>
            </w:r>
          </w:p>
        </w:tc>
      </w:tr>
    </w:tbl>
    <w:p w14:paraId="2E951774" w14:textId="77777777" w:rsidR="002B04D8" w:rsidRDefault="002B04D8" w:rsidP="00250039">
      <w:pPr>
        <w:pStyle w:val="MHHSBody"/>
        <w:rPr>
          <w:b/>
          <w:bCs/>
          <w:i/>
          <w:iCs/>
        </w:rPr>
      </w:pPr>
    </w:p>
    <w:p w14:paraId="5FAD6297" w14:textId="09869087" w:rsidR="007C1A33" w:rsidRDefault="007C1A33" w:rsidP="00250039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>–</w:t>
      </w:r>
      <w:r>
        <w:rPr>
          <w:b/>
          <w:bCs/>
          <w:i/>
          <w:iCs/>
        </w:rPr>
        <w:t xml:space="preserve"> </w:t>
      </w:r>
      <w:r w:rsidRPr="00F6156E">
        <w:rPr>
          <w:b/>
          <w:bCs/>
          <w:i/>
          <w:iCs/>
        </w:rPr>
        <w:t>Please document the known programme parties and programme deliverables that may be impacted by the proposed change</w:t>
      </w:r>
    </w:p>
    <w:p w14:paraId="6E45EC9A" w14:textId="77777777" w:rsidR="0027788D" w:rsidRPr="00591B14" w:rsidRDefault="0027788D" w:rsidP="00250039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10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05"/>
      </w:tblGrid>
      <w:tr w:rsidR="00CF3F69" w14:paraId="746786E5" w14:textId="77777777" w:rsidTr="000B0B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tcW w:w="1980" w:type="dxa"/>
            <w:shd w:val="clear" w:color="auto" w:fill="D9D9D9" w:themeFill="background1" w:themeFillShade="D9"/>
          </w:tcPr>
          <w:p w14:paraId="0ED8094F" w14:textId="38BE86DD" w:rsidR="00CF3F69" w:rsidRDefault="00016BB3" w:rsidP="00250039">
            <w:pPr>
              <w:pStyle w:val="MHHSBody"/>
            </w:pPr>
            <w:r>
              <w:t>Impact</w:t>
            </w:r>
            <w:r w:rsidR="002B4DF4">
              <w:t>ed areas</w:t>
            </w:r>
          </w:p>
        </w:tc>
        <w:tc>
          <w:tcPr>
            <w:tcW w:w="8605" w:type="dxa"/>
            <w:shd w:val="clear" w:color="auto" w:fill="D9D9D9" w:themeFill="background1" w:themeFillShade="D9"/>
          </w:tcPr>
          <w:p w14:paraId="10E9CCEE" w14:textId="77096C16" w:rsidR="00CF3F69" w:rsidRDefault="002B4DF4" w:rsidP="00250039">
            <w:pPr>
              <w:pStyle w:val="MHHSBody"/>
            </w:pPr>
            <w:r>
              <w:t>Impacted items</w:t>
            </w:r>
          </w:p>
        </w:tc>
      </w:tr>
      <w:tr w:rsidR="00CF3F69" w14:paraId="6EDB303C" w14:textId="77777777" w:rsidTr="003A54C8">
        <w:trPr>
          <w:trHeight w:val="860"/>
        </w:trPr>
        <w:tc>
          <w:tcPr>
            <w:tcW w:w="1980" w:type="dxa"/>
            <w:shd w:val="clear" w:color="auto" w:fill="F2F2F2" w:themeFill="background1" w:themeFillShade="F2"/>
          </w:tcPr>
          <w:p w14:paraId="42AF077C" w14:textId="7175A11E" w:rsidR="00CF3F69" w:rsidRDefault="00591B14" w:rsidP="00250039">
            <w:pPr>
              <w:pStyle w:val="MHHSBody"/>
            </w:pPr>
            <w:r>
              <w:t>Impacted Parties</w:t>
            </w:r>
          </w:p>
        </w:tc>
        <w:tc>
          <w:tcPr>
            <w:tcW w:w="8605" w:type="dxa"/>
          </w:tcPr>
          <w:p w14:paraId="4FBF0978" w14:textId="6D8D010B" w:rsidR="00CF3F69" w:rsidRDefault="002A70BE" w:rsidP="00250039">
            <w:pPr>
              <w:pStyle w:val="MHHSBody"/>
            </w:pPr>
            <w:r>
              <w:t>Distributors, Suppliers</w:t>
            </w:r>
            <w:r w:rsidR="00D05839">
              <w:t>, DIP Provider</w:t>
            </w:r>
          </w:p>
        </w:tc>
      </w:tr>
      <w:tr w:rsidR="00CF3F69" w14:paraId="6A5A82A4" w14:textId="77777777" w:rsidTr="003A54C8">
        <w:trPr>
          <w:trHeight w:val="860"/>
        </w:trPr>
        <w:tc>
          <w:tcPr>
            <w:tcW w:w="1980" w:type="dxa"/>
            <w:shd w:val="clear" w:color="auto" w:fill="F2F2F2" w:themeFill="background1" w:themeFillShade="F2"/>
          </w:tcPr>
          <w:p w14:paraId="69D6605C" w14:textId="50FA048C" w:rsidR="00CF3F69" w:rsidRDefault="00591B14" w:rsidP="00250039">
            <w:pPr>
              <w:pStyle w:val="MHHSBody"/>
            </w:pPr>
            <w:r>
              <w:lastRenderedPageBreak/>
              <w:t>Impacted Deliverables</w:t>
            </w:r>
          </w:p>
        </w:tc>
        <w:tc>
          <w:tcPr>
            <w:tcW w:w="8605" w:type="dxa"/>
          </w:tcPr>
          <w:p w14:paraId="603B9F48" w14:textId="06B14DAF" w:rsidR="00CF3F69" w:rsidRDefault="00737E06" w:rsidP="00250039">
            <w:pPr>
              <w:pStyle w:val="MHHSBody"/>
            </w:pPr>
            <w:r>
              <w:t>Data Item lists</w:t>
            </w:r>
            <w:r w:rsidR="0017442D">
              <w:t>/definitions</w:t>
            </w:r>
            <w:r w:rsidR="0034134B">
              <w:t>, REP catalogue</w:t>
            </w:r>
            <w:r w:rsidR="0017442D">
              <w:t xml:space="preserve"> lists</w:t>
            </w:r>
            <w:r w:rsidR="00934096">
              <w:t>, MHHS design deliverables (consequential impact on testing deliverables and Code drafting)</w:t>
            </w:r>
            <w:r w:rsidR="009E6D71">
              <w:t>, DIP service</w:t>
            </w:r>
          </w:p>
        </w:tc>
      </w:tr>
      <w:tr w:rsidR="006F0122" w14:paraId="1FB0121C" w14:textId="77777777" w:rsidTr="003A54C8">
        <w:trPr>
          <w:trHeight w:val="860"/>
        </w:trPr>
        <w:tc>
          <w:tcPr>
            <w:tcW w:w="1980" w:type="dxa"/>
            <w:shd w:val="clear" w:color="auto" w:fill="F2F2F2" w:themeFill="background1" w:themeFillShade="F2"/>
          </w:tcPr>
          <w:p w14:paraId="28836096" w14:textId="570088D6" w:rsidR="006F0122" w:rsidRDefault="00294252" w:rsidP="00250039">
            <w:pPr>
              <w:pStyle w:val="MHHSBody"/>
            </w:pPr>
            <w:r>
              <w:t xml:space="preserve"> </w:t>
            </w:r>
            <w:r w:rsidR="006F0122">
              <w:t>Impacted Milestones</w:t>
            </w:r>
          </w:p>
        </w:tc>
        <w:tc>
          <w:tcPr>
            <w:tcW w:w="8605" w:type="dxa"/>
          </w:tcPr>
          <w:p w14:paraId="531D220C" w14:textId="3C720E83" w:rsidR="004E5557" w:rsidRPr="0054131D" w:rsidRDefault="00793AFD" w:rsidP="00250039">
            <w:pPr>
              <w:pStyle w:val="MHHSBody"/>
              <w:rPr>
                <w:i/>
                <w:iCs/>
              </w:rPr>
            </w:pPr>
            <w:r w:rsidRPr="00793AFD">
              <w:t>No</w:t>
            </w:r>
            <w:r w:rsidR="00834D44">
              <w:t>t known at this stage until Impact Assessment received</w:t>
            </w:r>
          </w:p>
        </w:tc>
      </w:tr>
    </w:tbl>
    <w:p w14:paraId="7F78A1B9" w14:textId="77777777" w:rsidR="00CF3F69" w:rsidRPr="00250039" w:rsidRDefault="00CF3F69" w:rsidP="00250039">
      <w:pPr>
        <w:pStyle w:val="MHHSBody"/>
      </w:pPr>
    </w:p>
    <w:p w14:paraId="612997E9" w14:textId="77777777" w:rsidR="008A0C13" w:rsidRDefault="008A0C13" w:rsidP="008A0C13">
      <w:pPr>
        <w:pStyle w:val="MHHSBody"/>
        <w:rPr>
          <w:b/>
          <w:bCs/>
          <w:i/>
          <w:iCs/>
        </w:rPr>
      </w:pPr>
      <w:r>
        <w:rPr>
          <w:b/>
          <w:bCs/>
          <w:color w:val="5161FC" w:themeColor="accent1"/>
        </w:rPr>
        <w:t>Note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>–</w:t>
      </w:r>
      <w:r>
        <w:rPr>
          <w:b/>
          <w:bCs/>
          <w:i/>
          <w:iCs/>
        </w:rPr>
        <w:t xml:space="preserve"> </w:t>
      </w:r>
      <w:r w:rsidRPr="00F6156E">
        <w:rPr>
          <w:b/>
          <w:bCs/>
          <w:i/>
          <w:iCs/>
        </w:rPr>
        <w:t xml:space="preserve">Please </w:t>
      </w:r>
      <w:r>
        <w:rPr>
          <w:b/>
          <w:bCs/>
          <w:i/>
          <w:iCs/>
        </w:rPr>
        <w:t>refer to MHHS DEL174 Change Request Guidance for Programme Participants for information on how to score the initial assessment.</w:t>
      </w:r>
    </w:p>
    <w:p w14:paraId="7CFBFF90" w14:textId="77777777" w:rsidR="00C42F75" w:rsidRPr="00C42F75" w:rsidRDefault="00C42F75" w:rsidP="00C42F75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1975"/>
        <w:gridCol w:w="3038"/>
        <w:gridCol w:w="2351"/>
      </w:tblGrid>
      <w:tr w:rsidR="004D0669" w14:paraId="0D6D5598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1" w:type="dxa"/>
            <w:gridSpan w:val="4"/>
            <w:shd w:val="clear" w:color="auto" w:fill="D9D9D9" w:themeFill="background1" w:themeFillShade="D9"/>
          </w:tcPr>
          <w:p w14:paraId="70371D56" w14:textId="77777777" w:rsidR="004D0669" w:rsidRDefault="004D0669" w:rsidP="005A4D7B">
            <w:pPr>
              <w:pStyle w:val="MHHSBody"/>
              <w:jc w:val="center"/>
            </w:pPr>
            <w:r>
              <w:t>Initial assessment</w:t>
            </w:r>
          </w:p>
        </w:tc>
      </w:tr>
      <w:tr w:rsidR="004D0669" w14:paraId="1A37EAB1" w14:textId="77777777" w:rsidTr="00180D45">
        <w:tc>
          <w:tcPr>
            <w:tcW w:w="3392" w:type="dxa"/>
            <w:shd w:val="clear" w:color="auto" w:fill="F2F2F2" w:themeFill="background1" w:themeFillShade="F2"/>
          </w:tcPr>
          <w:p w14:paraId="36796AAE" w14:textId="77777777" w:rsidR="004D0669" w:rsidRDefault="004D0669" w:rsidP="005A4D7B">
            <w:pPr>
              <w:pStyle w:val="MHHSBody"/>
            </w:pPr>
            <w:r>
              <w:t>Necessity of change</w:t>
            </w:r>
          </w:p>
        </w:tc>
        <w:tc>
          <w:tcPr>
            <w:tcW w:w="1986" w:type="dxa"/>
          </w:tcPr>
          <w:p w14:paraId="6AFE7378" w14:textId="1BC08770" w:rsidR="004D0669" w:rsidRDefault="00CB0B99" w:rsidP="005A4D7B">
            <w:pPr>
              <w:pStyle w:val="MHHSBody"/>
            </w:pPr>
            <w:r>
              <w:fldChar w:fldCharType="begin">
                <w:ffData>
                  <w:name w:val="Dropdown1"/>
                  <w:enabled/>
                  <w:calcOnExit/>
                  <w:ddList>
                    <w:listEntry w:val="1 - Critical Change"/>
                    <w:listEntry w:val="2 - Important Change"/>
                    <w:listEntry w:val="3 - Potentially Important"/>
                  </w:ddList>
                </w:ffData>
              </w:fldChar>
            </w:r>
            <w:bookmarkStart w:id="0" w:name="Dropdown1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3197" w:type="dxa"/>
            <w:shd w:val="clear" w:color="auto" w:fill="F2F2F2" w:themeFill="background1" w:themeFillShade="F2"/>
          </w:tcPr>
          <w:p w14:paraId="3EA0AFC4" w14:textId="77777777" w:rsidR="004D0669" w:rsidRDefault="004D0669" w:rsidP="005A4D7B">
            <w:pPr>
              <w:pStyle w:val="MHHSBody"/>
            </w:pPr>
            <w:r>
              <w:t>Expected lead time</w:t>
            </w:r>
          </w:p>
        </w:tc>
        <w:tc>
          <w:tcPr>
            <w:tcW w:w="1956" w:type="dxa"/>
          </w:tcPr>
          <w:p w14:paraId="3583BEB5" w14:textId="61EACBAE" w:rsidR="004D0669" w:rsidRDefault="00004FE7" w:rsidP="005A4D7B">
            <w:pPr>
              <w:pStyle w:val="MHHSBody"/>
            </w:pPr>
            <w:r>
              <w:fldChar w:fldCharType="begin">
                <w:ffData>
                  <w:name w:val="Dropdown4"/>
                  <w:enabled/>
                  <w:calcOnExit/>
                  <w:ddList>
                    <w:listEntry w:val="3 - 10 - 20 working days"/>
                  </w:ddList>
                </w:ffData>
              </w:fldChar>
            </w:r>
            <w:bookmarkStart w:id="1" w:name="Dropdown4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1"/>
          </w:p>
        </w:tc>
      </w:tr>
      <w:tr w:rsidR="004D0669" w14:paraId="09511D9D" w14:textId="77777777" w:rsidTr="00180D45">
        <w:tc>
          <w:tcPr>
            <w:tcW w:w="3392" w:type="dxa"/>
            <w:shd w:val="clear" w:color="auto" w:fill="F2F2F2" w:themeFill="background1" w:themeFillShade="F2"/>
          </w:tcPr>
          <w:p w14:paraId="6E333FF8" w14:textId="77777777" w:rsidR="004D0669" w:rsidRDefault="004D0669" w:rsidP="005A4D7B">
            <w:pPr>
              <w:pStyle w:val="MHHSBody"/>
            </w:pPr>
            <w:r>
              <w:t>Rationale of change</w:t>
            </w:r>
          </w:p>
        </w:tc>
        <w:tc>
          <w:tcPr>
            <w:tcW w:w="1986" w:type="dxa"/>
          </w:tcPr>
          <w:p w14:paraId="3F2A0BB9" w14:textId="6D17F6F5" w:rsidR="004D0669" w:rsidRDefault="00180D45" w:rsidP="005A4D7B">
            <w:pPr>
              <w:pStyle w:val="MHHSBody"/>
            </w:pPr>
            <w:r>
              <w:fldChar w:fldCharType="begin">
                <w:ffData>
                  <w:name w:val="Dropdown2"/>
                  <w:enabled/>
                  <w:calcOnExit w:val="0"/>
                  <w:ddList>
                    <w:listEntry w:val="Programme"/>
                    <w:listEntry w:val="Delivery"/>
                    <w:listEntry w:val="Solution"/>
                    <w:listEntry w:val="Regulatory"/>
                    <w:listEntry w:val="Security"/>
                    <w:listEntry w:val="Data"/>
                  </w:ddList>
                </w:ffData>
              </w:fldChar>
            </w:r>
            <w:bookmarkStart w:id="2" w:name="Dropdown2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319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109126" w14:textId="77777777" w:rsidR="004D0669" w:rsidRDefault="004D0669" w:rsidP="005A4D7B">
            <w:pPr>
              <w:pStyle w:val="MHHSBody"/>
            </w:pPr>
            <w:r>
              <w:t>Expected implementation window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559D2995" w14:textId="1BA1C187" w:rsidR="004D0669" w:rsidRDefault="00004FE7" w:rsidP="005A4D7B">
            <w:pPr>
              <w:pStyle w:val="MHHSBody"/>
            </w:pPr>
            <w:r>
              <w:fldChar w:fldCharType="begin">
                <w:ffData>
                  <w:name w:val="Dropdown5"/>
                  <w:enabled/>
                  <w:calcOnExit w:val="0"/>
                  <w:ddList>
                    <w:listEntry w:val="2 - Short"/>
                  </w:ddList>
                </w:ffData>
              </w:fldChar>
            </w:r>
            <w:bookmarkStart w:id="3" w:name="Dropdown5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3"/>
          </w:p>
        </w:tc>
      </w:tr>
      <w:tr w:rsidR="004D0669" w14:paraId="0CA1C164" w14:textId="77777777" w:rsidTr="00180D45">
        <w:tc>
          <w:tcPr>
            <w:tcW w:w="3392" w:type="dxa"/>
            <w:shd w:val="clear" w:color="auto" w:fill="F2F2F2" w:themeFill="background1" w:themeFillShade="F2"/>
          </w:tcPr>
          <w:p w14:paraId="07E9B368" w14:textId="77777777" w:rsidR="004D0669" w:rsidRDefault="004D0669" w:rsidP="005A4D7B">
            <w:pPr>
              <w:pStyle w:val="MHHSBody"/>
            </w:pPr>
            <w:r>
              <w:t>Expected change impact</w:t>
            </w: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14:paraId="2B944611" w14:textId="77777777" w:rsidR="004D0669" w:rsidRDefault="004D0669" w:rsidP="005A4D7B">
            <w:pPr>
              <w:pStyle w:val="MHHSBody"/>
            </w:pPr>
            <w:r>
              <w:fldChar w:fldCharType="begin">
                <w:ffData>
                  <w:name w:val="Dropdown3"/>
                  <w:enabled/>
                  <w:calcOnExit w:val="0"/>
                  <w:ddList>
                    <w:listEntry w:val="Very Low"/>
                    <w:listEntry w:val="Low"/>
                    <w:listEntry w:val="Medium"/>
                    <w:listEntry w:val="High"/>
                  </w:ddList>
                </w:ffData>
              </w:fldChar>
            </w:r>
            <w:bookmarkStart w:id="4" w:name="Dropdown3"/>
            <w:r>
              <w:instrText xml:space="preserve"> FORMDROPDOWN </w:instrText>
            </w:r>
            <w:r w:rsidR="00000000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250D73C" w14:textId="77777777" w:rsidR="004D0669" w:rsidRDefault="004D0669" w:rsidP="005A4D7B">
            <w:pPr>
              <w:pStyle w:val="MHHSBody"/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E0991" w14:textId="77777777" w:rsidR="004D0669" w:rsidRDefault="004D0669" w:rsidP="005A4D7B">
            <w:pPr>
              <w:pStyle w:val="MHHSBody"/>
            </w:pPr>
          </w:p>
        </w:tc>
      </w:tr>
    </w:tbl>
    <w:p w14:paraId="427330A3" w14:textId="1BE47808" w:rsidR="005B7D3A" w:rsidRDefault="005B7D3A">
      <w:pPr>
        <w:spacing w:after="160" w:line="259" w:lineRule="auto"/>
        <w:rPr>
          <w:szCs w:val="20"/>
        </w:rPr>
      </w:pPr>
    </w:p>
    <w:p w14:paraId="61E262B0" w14:textId="38FEF09F" w:rsidR="001A7E27" w:rsidRPr="0038771D" w:rsidRDefault="001A7E27" w:rsidP="001A7E27">
      <w:pPr>
        <w:pStyle w:val="MHHSBody"/>
        <w:rPr>
          <w:b/>
          <w:bCs/>
          <w:i/>
          <w:iCs/>
        </w:rPr>
      </w:pPr>
      <w:r w:rsidRPr="0004532A">
        <w:rPr>
          <w:b/>
          <w:bCs/>
          <w:color w:val="5161FC" w:themeColor="accent1"/>
        </w:rPr>
        <w:t>Guidance</w:t>
      </w:r>
      <w:r w:rsidRPr="0004532A">
        <w:rPr>
          <w:b/>
          <w:bCs/>
          <w:i/>
          <w:iCs/>
          <w:color w:val="5161FC" w:themeColor="accent1"/>
        </w:rPr>
        <w:t xml:space="preserve"> </w:t>
      </w:r>
      <w:r w:rsidRPr="0004532A">
        <w:rPr>
          <w:b/>
          <w:bCs/>
          <w:i/>
          <w:iCs/>
        </w:rPr>
        <w:t xml:space="preserve">– </w:t>
      </w:r>
      <w:r>
        <w:rPr>
          <w:b/>
          <w:bCs/>
          <w:i/>
          <w:iCs/>
        </w:rPr>
        <w:t>Please include a reference and link to any additional documentation which the change relates to.</w:t>
      </w:r>
    </w:p>
    <w:tbl>
      <w:tblPr>
        <w:tblStyle w:val="ElexonBasicTable"/>
        <w:tblpPr w:leftFromText="180" w:rightFromText="180" w:vertAnchor="text" w:horzAnchor="margin" w:tblpY="299"/>
        <w:tblW w:w="0" w:type="auto"/>
        <w:tblLook w:val="04A0" w:firstRow="1" w:lastRow="0" w:firstColumn="1" w:lastColumn="0" w:noHBand="0" w:noVBand="1"/>
      </w:tblPr>
      <w:tblGrid>
        <w:gridCol w:w="5939"/>
        <w:gridCol w:w="4587"/>
      </w:tblGrid>
      <w:tr w:rsidR="001A7E27" w:rsidRPr="00A92AE4" w14:paraId="665546D3" w14:textId="77777777" w:rsidTr="00C62F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26" w:type="dxa"/>
            <w:gridSpan w:val="2"/>
            <w:shd w:val="clear" w:color="auto" w:fill="D9D9D9" w:themeFill="background2" w:themeFillShade="D9"/>
          </w:tcPr>
          <w:p w14:paraId="44F0D62D" w14:textId="77777777" w:rsidR="001A7E27" w:rsidRPr="00F94CF8" w:rsidRDefault="001A7E27" w:rsidP="00C62FEC">
            <w:pPr>
              <w:pStyle w:val="MHHSBody"/>
              <w:jc w:val="center"/>
              <w:rPr>
                <w:rFonts w:asciiTheme="minorHAnsi" w:hAnsiTheme="minorHAnsi" w:cstheme="minorHAnsi"/>
              </w:rPr>
            </w:pPr>
            <w:r w:rsidRPr="00F94CF8">
              <w:rPr>
                <w:rFonts w:asciiTheme="minorHAnsi" w:hAnsiTheme="minorHAnsi" w:cstheme="minorHAnsi"/>
              </w:rPr>
              <w:t>Change Request to be read in conjunction with:</w:t>
            </w:r>
          </w:p>
        </w:tc>
      </w:tr>
      <w:tr w:rsidR="001A7E27" w:rsidRPr="00A92AE4" w14:paraId="26A130F9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8AFB9E" w14:textId="77777777" w:rsidR="001A7E27" w:rsidRPr="00F94CF8" w:rsidRDefault="001A7E27" w:rsidP="00C62FEC">
            <w:pPr>
              <w:pStyle w:val="MHHSBody"/>
              <w:rPr>
                <w:rFonts w:cstheme="minorHAnsi"/>
                <w:b/>
                <w:bCs/>
                <w:szCs w:val="20"/>
              </w:rPr>
            </w:pPr>
            <w:r w:rsidRPr="00F94CF8">
              <w:rPr>
                <w:rFonts w:cstheme="minorHAnsi"/>
                <w:b/>
                <w:bCs/>
                <w:szCs w:val="20"/>
              </w:rPr>
              <w:t>Title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3DCFA" w14:textId="528CDACA" w:rsidR="001A7E27" w:rsidRPr="00F94CF8" w:rsidRDefault="00CD6BA8" w:rsidP="00C62FEC">
            <w:pPr>
              <w:pStyle w:val="MHHSBody"/>
              <w:rPr>
                <w:rFonts w:cstheme="minorHAnsi"/>
                <w:b/>
                <w:bCs/>
                <w:i/>
                <w:iCs/>
                <w:color w:val="808080" w:themeColor="background1" w:themeShade="80"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Reference</w:t>
            </w:r>
          </w:p>
        </w:tc>
      </w:tr>
      <w:tr w:rsidR="001A7E27" w:rsidRPr="00A92AE4" w14:paraId="77819344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0853F" w14:textId="154C8A89" w:rsidR="001A7E27" w:rsidRPr="00F94CF8" w:rsidRDefault="003E4399" w:rsidP="00C62FEC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DCUSA change DCP415</w:t>
            </w:r>
            <w:r w:rsidR="00455E1B">
              <w:rPr>
                <w:rFonts w:cstheme="minorHAnsi"/>
                <w:szCs w:val="20"/>
              </w:rPr>
              <w:t xml:space="preserve"> 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10646BA0" w14:textId="2ACC4544" w:rsidR="001A7E27" w:rsidRPr="00F94CF8" w:rsidRDefault="00000000" w:rsidP="00C62FEC">
            <w:pPr>
              <w:pStyle w:val="MHHSBody"/>
              <w:rPr>
                <w:rFonts w:cstheme="minorHAnsi"/>
                <w:b/>
                <w:bCs/>
                <w:i/>
                <w:iCs/>
                <w:szCs w:val="20"/>
                <w:u w:val="single"/>
              </w:rPr>
            </w:pPr>
            <w:hyperlink r:id="rId11" w:history="1">
              <w:r w:rsidR="00C30F49">
                <w:rPr>
                  <w:rStyle w:val="Hyperlink"/>
                </w:rPr>
                <w:t>Replacement of D0242/D0315 for MHHS - DCUSA</w:t>
              </w:r>
            </w:hyperlink>
          </w:p>
        </w:tc>
      </w:tr>
      <w:tr w:rsidR="001A7E27" w:rsidRPr="00A92AE4" w14:paraId="22060C87" w14:textId="77777777" w:rsidTr="00C62FEC">
        <w:tc>
          <w:tcPr>
            <w:tcW w:w="59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FB961C" w14:textId="4A66B521" w:rsidR="001A7E27" w:rsidRPr="00F94CF8" w:rsidRDefault="0015686B" w:rsidP="00C62FEC">
            <w:pPr>
              <w:pStyle w:val="MHHSBody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A</w:t>
            </w:r>
            <w:r w:rsidR="00C30F49">
              <w:rPr>
                <w:rFonts w:cstheme="minorHAnsi"/>
                <w:szCs w:val="20"/>
              </w:rPr>
              <w:t>ttached flow specification</w:t>
            </w:r>
          </w:p>
        </w:tc>
        <w:tc>
          <w:tcPr>
            <w:tcW w:w="4587" w:type="dxa"/>
            <w:tcBorders>
              <w:left w:val="single" w:sz="4" w:space="0" w:color="auto"/>
              <w:right w:val="single" w:sz="4" w:space="0" w:color="auto"/>
            </w:tcBorders>
          </w:tcPr>
          <w:p w14:paraId="0EBA7423" w14:textId="77777777" w:rsidR="001A7E27" w:rsidRPr="00F94CF8" w:rsidRDefault="001A7E27" w:rsidP="00C62FEC">
            <w:pPr>
              <w:pStyle w:val="MHHSBody"/>
              <w:rPr>
                <w:rFonts w:cstheme="minorHAnsi"/>
                <w:b/>
                <w:bCs/>
                <w:i/>
                <w:iCs/>
                <w:szCs w:val="20"/>
              </w:rPr>
            </w:pPr>
          </w:p>
        </w:tc>
      </w:tr>
    </w:tbl>
    <w:p w14:paraId="43DD4D1F" w14:textId="405028CE" w:rsidR="00C660BD" w:rsidRDefault="005B7D3A">
      <w:pPr>
        <w:spacing w:after="160" w:line="259" w:lineRule="auto"/>
        <w:rPr>
          <w:szCs w:val="20"/>
        </w:rPr>
      </w:pPr>
      <w:r>
        <w:rPr>
          <w:szCs w:val="20"/>
        </w:rPr>
        <w:br w:type="page"/>
      </w:r>
    </w:p>
    <w:p w14:paraId="79FABF34" w14:textId="772C2EB9" w:rsidR="00422EC9" w:rsidRDefault="006C5E01" w:rsidP="000A793B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lastRenderedPageBreak/>
        <w:t xml:space="preserve">Part </w:t>
      </w:r>
      <w:r w:rsidR="00586D5C">
        <w:rPr>
          <w:sz w:val="20"/>
          <w:szCs w:val="20"/>
        </w:rPr>
        <w:t>C.1</w:t>
      </w:r>
      <w:r w:rsidRPr="000A793B">
        <w:rPr>
          <w:sz w:val="20"/>
          <w:szCs w:val="20"/>
        </w:rPr>
        <w:t xml:space="preserve"> – </w:t>
      </w:r>
      <w:r w:rsidR="00D25E17" w:rsidRPr="000A793B">
        <w:rPr>
          <w:sz w:val="20"/>
          <w:szCs w:val="20"/>
        </w:rPr>
        <w:t xml:space="preserve">Summary of </w:t>
      </w:r>
      <w:r w:rsidR="00ED1230">
        <w:rPr>
          <w:sz w:val="20"/>
          <w:szCs w:val="20"/>
        </w:rPr>
        <w:t>I</w:t>
      </w:r>
      <w:r w:rsidR="00D25E17" w:rsidRPr="000A793B">
        <w:rPr>
          <w:sz w:val="20"/>
          <w:szCs w:val="20"/>
        </w:rPr>
        <w:t xml:space="preserve">mpact </w:t>
      </w:r>
      <w:r w:rsidR="00ED1230">
        <w:rPr>
          <w:sz w:val="20"/>
          <w:szCs w:val="20"/>
        </w:rPr>
        <w:t>A</w:t>
      </w:r>
      <w:r w:rsidR="00D25E17" w:rsidRPr="000A793B">
        <w:rPr>
          <w:sz w:val="20"/>
          <w:szCs w:val="20"/>
        </w:rPr>
        <w:t xml:space="preserve">ssessment </w:t>
      </w:r>
    </w:p>
    <w:p w14:paraId="797735EE" w14:textId="628B5B50" w:rsidR="00214B3C" w:rsidRPr="00214B3C" w:rsidRDefault="00214B3C" w:rsidP="00214B3C">
      <w:pPr>
        <w:pStyle w:val="Heading3"/>
        <w:numPr>
          <w:ilvl w:val="0"/>
          <w:numId w:val="0"/>
        </w:numPr>
        <w:spacing w:before="0" w:line="240" w:lineRule="auto"/>
        <w:rPr>
          <w:b w:val="0"/>
          <w:bCs w:val="0"/>
          <w:i/>
          <w:iCs/>
          <w:color w:val="041425" w:themeColor="text1"/>
          <w:sz w:val="20"/>
          <w:szCs w:val="20"/>
        </w:rPr>
      </w:pPr>
      <w:r w:rsidRPr="007D0604">
        <w:rPr>
          <w:rFonts w:cstheme="minorHAnsi"/>
          <w:sz w:val="20"/>
          <w:szCs w:val="20"/>
        </w:rPr>
        <w:t>Note –</w:t>
      </w:r>
      <w:r w:rsidRPr="00214B3C">
        <w:rPr>
          <w:b w:val="0"/>
          <w:bCs w:val="0"/>
          <w:i/>
          <w:iCs/>
          <w:color w:val="000000"/>
          <w:sz w:val="20"/>
          <w:szCs w:val="20"/>
        </w:rPr>
        <w:t xml:space="preserve"> </w:t>
      </w:r>
      <w:r w:rsidR="00492EA8" w:rsidRPr="00214B3C">
        <w:rPr>
          <w:b w:val="0"/>
          <w:bCs w:val="0"/>
          <w:i/>
          <w:iCs/>
          <w:color w:val="041425" w:themeColor="text1"/>
          <w:sz w:val="20"/>
          <w:szCs w:val="20"/>
        </w:rPr>
        <w:t>This</w:t>
      </w:r>
      <w:r w:rsidR="007D0604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section</w:t>
      </w:r>
      <w:r w:rsidR="00492EA8" w:rsidRPr="00214B3C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will be completed initially by the Change Raiser and then by Programme Participants as part of the full Impact Assessment</w:t>
      </w:r>
      <w:r w:rsidR="00A22104" w:rsidRPr="00214B3C">
        <w:rPr>
          <w:b w:val="0"/>
          <w:bCs w:val="0"/>
          <w:i/>
          <w:iCs/>
          <w:color w:val="041425" w:themeColor="text1"/>
          <w:sz w:val="20"/>
          <w:szCs w:val="20"/>
        </w:rPr>
        <w:t>.</w:t>
      </w:r>
    </w:p>
    <w:p w14:paraId="0D661A38" w14:textId="718948ED" w:rsidR="006A67F0" w:rsidRPr="004B2ABE" w:rsidRDefault="00A537D9" w:rsidP="00F94CF8">
      <w:pPr>
        <w:pStyle w:val="Heading3"/>
        <w:numPr>
          <w:ilvl w:val="0"/>
          <w:numId w:val="0"/>
        </w:numPr>
        <w:shd w:val="clear" w:color="auto" w:fill="FFFFFF" w:themeFill="background1"/>
        <w:spacing w:before="0" w:line="240" w:lineRule="auto"/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</w:pPr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All Impact Assessment responses will be considered public and non-confidential unless otherwise marked. If there are any specific elements of </w:t>
      </w:r>
      <w:r w:rsidR="002F7192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the </w:t>
      </w:r>
      <w:r w:rsidRPr="00214B3C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response (e.g. costs) that are confidential, please mark the specific sections as </w:t>
      </w:r>
      <w:r w:rsidRPr="005B7D3A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confidential rather than the response as a whole</w:t>
      </w:r>
      <w:r w:rsidRPr="004B2ABE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>.</w:t>
      </w:r>
      <w:r w:rsidR="004B2ABE" w:rsidRPr="004B2ABE">
        <w:rPr>
          <w:rFonts w:cstheme="minorHAnsi"/>
          <w:b w:val="0"/>
          <w:bCs w:val="0"/>
          <w:i/>
          <w:iCs/>
          <w:color w:val="041425" w:themeColor="text1"/>
          <w:sz w:val="20"/>
          <w:szCs w:val="20"/>
        </w:rPr>
        <w:t xml:space="preserve"> </w:t>
      </w:r>
      <w:r w:rsidR="006A67F0"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The MHHS Programme will </w:t>
      </w:r>
      <w:r w:rsidR="004B2ABE" w:rsidRPr="00F94CF8">
        <w:rPr>
          <w:b w:val="0"/>
          <w:bCs w:val="0"/>
          <w:i/>
          <w:iCs/>
          <w:color w:val="041425" w:themeColor="text1"/>
          <w:sz w:val="20"/>
          <w:szCs w:val="20"/>
        </w:rPr>
        <w:t>publish all Impact Assessment responses and redact any confidential information as noted.</w:t>
      </w:r>
    </w:p>
    <w:p w14:paraId="3CA60B25" w14:textId="77777777" w:rsidR="00A76C6F" w:rsidRPr="005B7D3A" w:rsidRDefault="00A76C6F" w:rsidP="00A76C6F">
      <w:pPr>
        <w:pStyle w:val="MHHSBody"/>
        <w:shd w:val="clear" w:color="auto" w:fill="FFFFFF" w:themeFill="background1"/>
        <w:rPr>
          <w:b/>
          <w:color w:val="041425" w:themeColor="text1"/>
          <w:szCs w:val="20"/>
        </w:rPr>
      </w:pPr>
      <w:r w:rsidRPr="005B7D3A">
        <w:rPr>
          <w:b/>
          <w:color w:val="5161FC" w:themeColor="accent1"/>
          <w:szCs w:val="20"/>
        </w:rPr>
        <w:t xml:space="preserve">Guidance – </w:t>
      </w:r>
      <w:r w:rsidRPr="005B7D3A">
        <w:rPr>
          <w:b/>
          <w:color w:val="041425" w:themeColor="text1"/>
          <w:szCs w:val="20"/>
        </w:rPr>
        <w:t xml:space="preserve">Programme Participants are required to: </w:t>
      </w:r>
    </w:p>
    <w:p w14:paraId="49066B79" w14:textId="3BFC5DA4" w:rsidR="00A76C6F" w:rsidRDefault="00A76C6F" w:rsidP="00A76C6F">
      <w:pPr>
        <w:pStyle w:val="CommentText"/>
        <w:numPr>
          <w:ilvl w:val="0"/>
          <w:numId w:val="28"/>
        </w:numPr>
        <w:rPr>
          <w:b/>
          <w:bCs/>
        </w:rPr>
      </w:pPr>
      <w:r w:rsidRPr="005B7D3A">
        <w:rPr>
          <w:b/>
          <w:color w:val="041425" w:themeColor="text1"/>
        </w:rPr>
        <w:t xml:space="preserve">Respond </w:t>
      </w:r>
      <w:r w:rsidRPr="005B7D3A">
        <w:rPr>
          <w:b/>
          <w:bCs/>
          <w:color w:val="041425" w:themeColor="text1"/>
        </w:rPr>
        <w:t>with</w:t>
      </w:r>
      <w:r w:rsidRPr="005B7D3A">
        <w:rPr>
          <w:b/>
          <w:color w:val="041425" w:themeColor="text1"/>
        </w:rPr>
        <w:t xml:space="preserve"> ‘Agree’, ‘Disagree’</w:t>
      </w:r>
      <w:r w:rsidRPr="005B7D3A">
        <w:rPr>
          <w:b/>
          <w:bCs/>
          <w:color w:val="041425" w:themeColor="text1"/>
        </w:rPr>
        <w:t xml:space="preserve"> or</w:t>
      </w:r>
      <w:r w:rsidRPr="005B7D3A">
        <w:rPr>
          <w:b/>
          <w:color w:val="041425" w:themeColor="text1"/>
        </w:rPr>
        <w:t xml:space="preserve"> ‘</w:t>
      </w:r>
      <w:r>
        <w:rPr>
          <w:b/>
          <w:color w:val="041425" w:themeColor="text1"/>
        </w:rPr>
        <w:t>Abstain’</w:t>
      </w:r>
      <w:r w:rsidRPr="005B7D3A">
        <w:rPr>
          <w:b/>
          <w:bCs/>
          <w:color w:val="041425" w:themeColor="text1"/>
        </w:rPr>
        <w:t>,</w:t>
      </w:r>
      <w:r w:rsidRPr="005B7D3A">
        <w:rPr>
          <w:b/>
          <w:color w:val="041425" w:themeColor="text1"/>
        </w:rPr>
        <w:t xml:space="preserve"> deleting as appropriate.</w:t>
      </w:r>
      <w:r w:rsidR="003D3C39">
        <w:rPr>
          <w:b/>
          <w:color w:val="041425" w:themeColor="text1"/>
        </w:rPr>
        <w:t xml:space="preserve"> </w:t>
      </w:r>
      <w:r w:rsidRPr="00924C58">
        <w:rPr>
          <w:b/>
          <w:bCs/>
        </w:rPr>
        <w:t>If the respondent agrees, they can provide additional evidence to further support the assessment</w:t>
      </w:r>
      <w:r>
        <w:rPr>
          <w:b/>
          <w:bCs/>
        </w:rPr>
        <w:t xml:space="preserve">. </w:t>
      </w:r>
      <w:r w:rsidRPr="00924C58">
        <w:rPr>
          <w:b/>
          <w:bCs/>
        </w:rPr>
        <w:t>If the respondent disagrees</w:t>
      </w:r>
      <w:r w:rsidR="00227311">
        <w:rPr>
          <w:b/>
          <w:bCs/>
        </w:rPr>
        <w:t xml:space="preserve"> or abstains, </w:t>
      </w:r>
      <w:r w:rsidRPr="00924C58">
        <w:rPr>
          <w:b/>
          <w:bCs/>
        </w:rPr>
        <w:t>they should provide a detailed rationale as to why</w:t>
      </w:r>
      <w:r w:rsidRPr="00120D90">
        <w:rPr>
          <w:b/>
          <w:bCs/>
        </w:rPr>
        <w:t>.</w:t>
      </w:r>
    </w:p>
    <w:p w14:paraId="1655E36A" w14:textId="77777777" w:rsidR="00A76C6F" w:rsidRDefault="00A76C6F" w:rsidP="00A76C6F">
      <w:pPr>
        <w:pStyle w:val="CommentText"/>
        <w:ind w:left="360"/>
        <w:rPr>
          <w:b/>
          <w:bCs/>
        </w:rPr>
      </w:pPr>
    </w:p>
    <w:p w14:paraId="780226E8" w14:textId="75F9C222" w:rsidR="00A76C6F" w:rsidRPr="00A10096" w:rsidRDefault="00A76C6F" w:rsidP="00A76C6F">
      <w:pPr>
        <w:pStyle w:val="CommentText"/>
        <w:numPr>
          <w:ilvl w:val="0"/>
          <w:numId w:val="28"/>
        </w:numPr>
        <w:rPr>
          <w:b/>
          <w:bCs/>
        </w:rPr>
      </w:pPr>
      <w:r>
        <w:rPr>
          <w:b/>
          <w:bCs/>
        </w:rPr>
        <w:t>A</w:t>
      </w:r>
      <w:r w:rsidRPr="00484B40">
        <w:rPr>
          <w:b/>
          <w:bCs/>
        </w:rPr>
        <w:t>dd any additional effects that have not already been identified. In doing so, they should provide as much detail as possible to allow a robust assessment to be made</w:t>
      </w:r>
      <w:r w:rsidRPr="00484B40">
        <w:rPr>
          <w:b/>
          <w:bCs/>
          <w:color w:val="041425" w:themeColor="text1"/>
        </w:rPr>
        <w:t>.</w:t>
      </w:r>
    </w:p>
    <w:p w14:paraId="059B847A" w14:textId="77777777" w:rsidR="00A76C6F" w:rsidRPr="00484B40" w:rsidRDefault="00A76C6F" w:rsidP="00A76C6F">
      <w:pPr>
        <w:pStyle w:val="CommentText"/>
        <w:ind w:left="360"/>
        <w:rPr>
          <w:b/>
          <w:bCs/>
        </w:rPr>
      </w:pPr>
    </w:p>
    <w:p w14:paraId="29E3A847" w14:textId="558E45AF" w:rsidR="001944E7" w:rsidRPr="001944E7" w:rsidRDefault="4BD10F9C" w:rsidP="4BD10F9C">
      <w:pPr>
        <w:pStyle w:val="CommentText"/>
        <w:numPr>
          <w:ilvl w:val="0"/>
          <w:numId w:val="28"/>
        </w:numPr>
        <w:rPr>
          <w:rFonts w:eastAsiaTheme="minorEastAsia"/>
          <w:b/>
          <w:bCs/>
          <w:color w:val="041425" w:themeColor="text2"/>
        </w:rPr>
      </w:pPr>
      <w:r w:rsidRPr="4BD10F9C">
        <w:rPr>
          <w:b/>
          <w:bCs/>
          <w:color w:val="041425" w:themeColor="text2"/>
        </w:rPr>
        <w:t>Proceed to Part C.2 for Impact Assessment Recommendation response once completed.</w:t>
      </w:r>
    </w:p>
    <w:p w14:paraId="060A08C5" w14:textId="64EFDFE5" w:rsidR="001944E7" w:rsidRPr="001944E7" w:rsidRDefault="001944E7" w:rsidP="4BD10F9C">
      <w:pPr>
        <w:pStyle w:val="MHHSBody"/>
        <w:rPr>
          <w:b/>
          <w:bCs/>
          <w:szCs w:val="20"/>
        </w:rPr>
      </w:pPr>
    </w:p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110B00" w:rsidRPr="005B7D3A" w14:paraId="56D1E784" w14:textId="77777777" w:rsidTr="004D27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shd w:val="clear" w:color="auto" w:fill="D9D9D9" w:themeFill="background2" w:themeFillShade="D9"/>
          </w:tcPr>
          <w:p w14:paraId="3C59A9BF" w14:textId="14EDC96D" w:rsidR="00110B00" w:rsidRPr="005B7D3A" w:rsidRDefault="00110B00" w:rsidP="004D272C">
            <w:pPr>
              <w:pStyle w:val="MHHSBody"/>
              <w:jc w:val="center"/>
            </w:pPr>
            <w:r w:rsidRPr="005B7D3A">
              <w:t>Part C</w:t>
            </w:r>
            <w:r w:rsidR="000E304F">
              <w:t>.1</w:t>
            </w:r>
            <w:r w:rsidRPr="005B7D3A">
              <w:t xml:space="preserve"> – Summary of </w:t>
            </w:r>
            <w:r w:rsidR="000E304F">
              <w:t>I</w:t>
            </w:r>
            <w:r w:rsidRPr="005B7D3A">
              <w:t xml:space="preserve">mpact </w:t>
            </w:r>
            <w:r w:rsidR="000E304F">
              <w:t>A</w:t>
            </w:r>
            <w:r w:rsidRPr="005B7D3A">
              <w:t xml:space="preserve">ssessment </w:t>
            </w:r>
            <w:r w:rsidR="00CF1E51" w:rsidRPr="005B7D3A">
              <w:t>(complete as appropriate)</w:t>
            </w:r>
          </w:p>
        </w:tc>
      </w:tr>
      <w:tr w:rsidR="00110B00" w:rsidRPr="005B7D3A" w14:paraId="78A8BBDF" w14:textId="77777777" w:rsidTr="004D272C">
        <w:tc>
          <w:tcPr>
            <w:tcW w:w="10536" w:type="dxa"/>
          </w:tcPr>
          <w:p w14:paraId="4DAB98B5" w14:textId="463781A9" w:rsidR="00110B00" w:rsidRPr="005B7D3A" w:rsidRDefault="00110B00" w:rsidP="004D272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benefits</w:t>
            </w:r>
          </w:p>
          <w:p w14:paraId="6D1AADC1" w14:textId="77777777" w:rsidR="007B7230" w:rsidRDefault="00BD0DFB" w:rsidP="004D272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 w:rsidRPr="000D62A3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While the core MHHS programme benefits are not directly impacted, </w:t>
            </w:r>
            <w:r w:rsidR="00DA3E26" w:rsidRPr="000D62A3">
              <w:rPr>
                <w:rFonts w:cstheme="minorHAnsi"/>
                <w:i/>
                <w:iCs/>
                <w:color w:val="041425" w:themeColor="text1"/>
                <w:szCs w:val="20"/>
              </w:rPr>
              <w:t>making this change has a material benefit to distributors</w:t>
            </w:r>
            <w:r w:rsidR="000D62A3" w:rsidRPr="000D62A3">
              <w:rPr>
                <w:rFonts w:cstheme="minorHAnsi"/>
                <w:i/>
                <w:iCs/>
                <w:color w:val="041425" w:themeColor="text1"/>
                <w:szCs w:val="20"/>
              </w:rPr>
              <w:t>/LDSOs</w:t>
            </w:r>
            <w:r w:rsidR="00DA3E26" w:rsidRPr="000D62A3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and suppliers</w:t>
            </w:r>
            <w:r w:rsidR="00CD13BC" w:rsidRPr="000D62A3">
              <w:rPr>
                <w:rFonts w:cstheme="minorHAnsi"/>
                <w:i/>
                <w:iCs/>
                <w:color w:val="041425" w:themeColor="text1"/>
                <w:szCs w:val="20"/>
              </w:rPr>
              <w:t>.</w:t>
            </w:r>
            <w:r w:rsidR="00C735CD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Distributors will benefit by ensuring their cashflow is maintained, suppliers will benefit by continuing to be able to validate invoices in the current manner.</w:t>
            </w:r>
          </w:p>
          <w:p w14:paraId="4B0E24DB" w14:textId="600CFB89" w:rsidR="0015686B" w:rsidRPr="007B7230" w:rsidRDefault="0015686B" w:rsidP="004D272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</w:p>
        </w:tc>
      </w:tr>
      <w:tr w:rsidR="006077F9" w:rsidRPr="005B7D3A" w14:paraId="7FD25C42" w14:textId="77777777" w:rsidTr="00AF4AE2">
        <w:tc>
          <w:tcPr>
            <w:tcW w:w="10536" w:type="dxa"/>
            <w:shd w:val="clear" w:color="auto" w:fill="F2F2F2" w:themeFill="background1" w:themeFillShade="F2"/>
          </w:tcPr>
          <w:p w14:paraId="0DAEA3E6" w14:textId="6A8E2ADE" w:rsidR="006077F9" w:rsidRPr="005B7D3A" w:rsidRDefault="005B7D3A" w:rsidP="00214B3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5F7FA8" w:rsidRPr="005B7D3A" w14:paraId="73E49D18" w14:textId="77777777" w:rsidTr="002C0835">
        <w:tc>
          <w:tcPr>
            <w:tcW w:w="10536" w:type="dxa"/>
            <w:shd w:val="clear" w:color="auto" w:fill="FFFFFF" w:themeFill="background1"/>
          </w:tcPr>
          <w:p w14:paraId="4FC8B641" w14:textId="77777777" w:rsidR="00C70852" w:rsidRPr="007537C6" w:rsidRDefault="00C70852" w:rsidP="00C70852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6204B4DA" w14:textId="77777777" w:rsidR="00C70852" w:rsidRPr="00484B40" w:rsidRDefault="00C70852" w:rsidP="00C70852">
            <w:pPr>
              <w:pStyle w:val="MHHSBody"/>
              <w:rPr>
                <w:i/>
                <w:iCs/>
                <w:color w:val="FF0000"/>
              </w:rPr>
            </w:pPr>
            <w:r w:rsidRPr="00484B40">
              <w:rPr>
                <w:i/>
                <w:iCs/>
                <w:color w:val="FF0000"/>
              </w:rPr>
              <w:t xml:space="preserve">Impact Assessment respondents should consider and provide detail of any additional effect e.g. whether there will be an impact on when a benefit will be realised; who will realise the benefit; the extent to which the benefit will be realised. </w:t>
            </w:r>
          </w:p>
          <w:p w14:paraId="32369AFD" w14:textId="699AF5D8" w:rsidR="00643F46" w:rsidRPr="00D2357E" w:rsidRDefault="00C70852" w:rsidP="00C70852">
            <w:pPr>
              <w:pStyle w:val="MHHSBody"/>
              <w:rPr>
                <w:i/>
                <w:iCs/>
                <w:color w:val="5161FC" w:themeColor="accent1"/>
              </w:rPr>
            </w:pPr>
            <w:r w:rsidRPr="00484B40">
              <w:rPr>
                <w:i/>
                <w:iCs/>
                <w:color w:val="FF0000"/>
              </w:rPr>
              <w:t>Where possible, contextual information should be included e.g. the benefit will be delayed by X weeks; the change means Y population will also realise the benefit.</w:t>
            </w:r>
          </w:p>
        </w:tc>
      </w:tr>
      <w:tr w:rsidR="00214B3C" w:rsidRPr="005B7D3A" w14:paraId="185DF4E2" w14:textId="77777777" w:rsidTr="004D272C">
        <w:tc>
          <w:tcPr>
            <w:tcW w:w="10536" w:type="dxa"/>
          </w:tcPr>
          <w:p w14:paraId="2F91BCEF" w14:textId="77777777" w:rsidR="00214B3C" w:rsidRPr="005B7D3A" w:rsidRDefault="00214B3C" w:rsidP="00214B3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consumers</w:t>
            </w:r>
          </w:p>
          <w:p w14:paraId="54E54687" w14:textId="6018F89E" w:rsidR="00CD1DDD" w:rsidRPr="005B7D3A" w:rsidRDefault="000D62A3" w:rsidP="00214B3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No direct effect</w:t>
            </w:r>
            <w:r w:rsidR="00DC7845">
              <w:rPr>
                <w:rFonts w:cstheme="minorHAnsi"/>
                <w:i/>
                <w:iCs/>
                <w:color w:val="041425" w:themeColor="text1"/>
                <w:szCs w:val="20"/>
              </w:rPr>
              <w:t>.  There may be an indirect impact</w:t>
            </w:r>
            <w:r w:rsidR="00FB6D88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of delayed consumer benefits of MHHS</w:t>
            </w:r>
            <w:r w:rsidR="00DC7845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if MHHS Programme milestones </w:t>
            </w:r>
            <w:r w:rsidR="00FB6D88">
              <w:rPr>
                <w:rFonts w:cstheme="minorHAnsi"/>
                <w:i/>
                <w:iCs/>
                <w:color w:val="041425" w:themeColor="text1"/>
                <w:szCs w:val="20"/>
              </w:rPr>
              <w:t>delayed, but this will be subject to Impact Assessment.</w:t>
            </w:r>
            <w:r w:rsidR="00DC7845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</w:t>
            </w:r>
          </w:p>
          <w:p w14:paraId="6EF717EE" w14:textId="7ACF8E91" w:rsidR="00214B3C" w:rsidRPr="005B7D3A" w:rsidRDefault="00214B3C" w:rsidP="00214B3C">
            <w:pPr>
              <w:pStyle w:val="MHHSBody"/>
              <w:rPr>
                <w:color w:val="041425" w:themeColor="text1"/>
              </w:rPr>
            </w:pPr>
            <w:r w:rsidRPr="005B7D3A">
              <w:rPr>
                <w:color w:val="041425" w:themeColor="text1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" w:name="Text51"/>
            <w:r w:rsidRPr="005B7D3A">
              <w:rPr>
                <w:color w:val="041425" w:themeColor="text1"/>
              </w:rPr>
              <w:instrText xml:space="preserve"> FORMTEXT </w:instrText>
            </w:r>
            <w:r w:rsidR="00000000">
              <w:rPr>
                <w:color w:val="041425" w:themeColor="text1"/>
              </w:rPr>
            </w:r>
            <w:r w:rsidR="00000000">
              <w:rPr>
                <w:color w:val="041425" w:themeColor="text1"/>
              </w:rPr>
              <w:fldChar w:fldCharType="separate"/>
            </w:r>
            <w:r w:rsidRPr="005B7D3A">
              <w:rPr>
                <w:color w:val="041425" w:themeColor="text1"/>
              </w:rPr>
              <w:fldChar w:fldCharType="end"/>
            </w:r>
            <w:bookmarkEnd w:id="5"/>
          </w:p>
        </w:tc>
      </w:tr>
      <w:tr w:rsidR="00AF4AE2" w:rsidRPr="005B7D3A" w14:paraId="6E6A1C0E" w14:textId="77777777" w:rsidTr="00AF4AE2">
        <w:tc>
          <w:tcPr>
            <w:tcW w:w="10536" w:type="dxa"/>
            <w:shd w:val="clear" w:color="auto" w:fill="F2F2F2" w:themeFill="background1" w:themeFillShade="F2"/>
          </w:tcPr>
          <w:p w14:paraId="51D834B0" w14:textId="1B003B9D" w:rsidR="00AF4AE2" w:rsidRPr="005B7D3A" w:rsidRDefault="00AF4AE2" w:rsidP="00AF4AE2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AF4AE2" w:rsidRPr="005B7D3A" w14:paraId="5CF3D241" w14:textId="77777777" w:rsidTr="004D272C">
        <w:tc>
          <w:tcPr>
            <w:tcW w:w="10536" w:type="dxa"/>
          </w:tcPr>
          <w:p w14:paraId="44761F52" w14:textId="77777777" w:rsidR="00AB196D" w:rsidRPr="007537C6" w:rsidRDefault="00AB196D" w:rsidP="00AB196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029C77A4" w14:textId="77777777" w:rsidR="00AB196D" w:rsidRPr="006A0471" w:rsidRDefault="00AB196D" w:rsidP="00AB196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whether there will be an impact on service delivery to consumers; will there be a cost impact to consumers; will there be a choice impact to consumers? </w:t>
            </w:r>
          </w:p>
          <w:p w14:paraId="6CD25AD7" w14:textId="31236188" w:rsidR="00AF4AE2" w:rsidRPr="00AB196D" w:rsidRDefault="00AB196D" w:rsidP="00AF4AE2">
            <w:pPr>
              <w:pStyle w:val="MHHSBody"/>
              <w:rPr>
                <w:i/>
                <w:iCs/>
                <w:color w:val="FF000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what is the scale of the effect? Will the effect be permanent?</w:t>
            </w:r>
          </w:p>
        </w:tc>
      </w:tr>
      <w:tr w:rsidR="00AF4AE2" w:rsidRPr="005B7D3A" w14:paraId="7512CF01" w14:textId="77777777" w:rsidTr="004D272C">
        <w:tc>
          <w:tcPr>
            <w:tcW w:w="10536" w:type="dxa"/>
          </w:tcPr>
          <w:p w14:paraId="7C3C63CD" w14:textId="54605DA2" w:rsidR="00AF4AE2" w:rsidRPr="005B7D3A" w:rsidRDefault="00AF4AE2" w:rsidP="00AF4AE2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schedule</w:t>
            </w:r>
          </w:p>
          <w:p w14:paraId="701B7E0A" w14:textId="32525815" w:rsidR="00AF4AE2" w:rsidRPr="005B7D3A" w:rsidRDefault="000D62A3" w:rsidP="00AF4AE2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No </w:t>
            </w:r>
            <w:r w:rsidR="00C735CD">
              <w:rPr>
                <w:rFonts w:cstheme="minorHAnsi"/>
                <w:i/>
                <w:iCs/>
                <w:color w:val="041425" w:themeColor="text1"/>
                <w:szCs w:val="20"/>
              </w:rPr>
              <w:t>anticipated impact on schedule</w:t>
            </w:r>
            <w:r w:rsidR="00BF0844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for DNOs and Suppliers, but this will have to be assessed through Impact Assessment </w:t>
            </w:r>
            <w:r w:rsidR="00B206CD">
              <w:rPr>
                <w:rFonts w:cstheme="minorHAnsi"/>
                <w:i/>
                <w:iCs/>
                <w:color w:val="041425" w:themeColor="text1"/>
                <w:szCs w:val="20"/>
              </w:rPr>
              <w:t>which will include impact on the DIP provider.</w:t>
            </w:r>
          </w:p>
          <w:p w14:paraId="67B38DD6" w14:textId="77777777" w:rsidR="00AF4AE2" w:rsidRPr="005B7D3A" w:rsidRDefault="00AF4AE2" w:rsidP="00AF4AE2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</w:p>
          <w:p w14:paraId="33CDB12D" w14:textId="69BF3726" w:rsidR="00AF4AE2" w:rsidRPr="005B7D3A" w:rsidRDefault="00AF4AE2" w:rsidP="00AF4AE2">
            <w:pPr>
              <w:pStyle w:val="MHHSBody"/>
              <w:rPr>
                <w:color w:val="041425" w:themeColor="text1"/>
                <w:u w:val="single"/>
              </w:rPr>
            </w:pPr>
          </w:p>
        </w:tc>
      </w:tr>
      <w:tr w:rsidR="00AF4AE2" w:rsidRPr="005B7D3A" w14:paraId="69AD4699" w14:textId="77777777" w:rsidTr="072F2146">
        <w:tc>
          <w:tcPr>
            <w:tcW w:w="10536" w:type="dxa"/>
            <w:shd w:val="clear" w:color="auto" w:fill="F2F2F2" w:themeFill="background2" w:themeFillShade="F2"/>
          </w:tcPr>
          <w:p w14:paraId="2497ABF9" w14:textId="3DA840FC" w:rsidR="00AF4AE2" w:rsidRPr="005B7D3A" w:rsidRDefault="00AF4AE2" w:rsidP="00AF4AE2">
            <w:pPr>
              <w:pStyle w:val="MHHSBody"/>
              <w:rPr>
                <w:rFonts w:cstheme="minorHAnsi"/>
                <w:i/>
                <w:color w:val="041425" w:themeColor="text1"/>
                <w:szCs w:val="20"/>
              </w:rPr>
            </w:pPr>
            <w:r w:rsidRPr="00371289">
              <w:rPr>
                <w:i/>
                <w:iCs/>
                <w:color w:val="FF0000"/>
              </w:rPr>
              <w:lastRenderedPageBreak/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8A2ECC">
              <w:rPr>
                <w:b/>
                <w:color w:val="041425" w:themeColor="text1"/>
              </w:rPr>
              <w:t>Abstain</w:t>
            </w:r>
          </w:p>
        </w:tc>
      </w:tr>
      <w:tr w:rsidR="009056D8" w:rsidRPr="005B7D3A" w14:paraId="54CE6412" w14:textId="77777777" w:rsidTr="009056D8">
        <w:tc>
          <w:tcPr>
            <w:tcW w:w="10536" w:type="dxa"/>
            <w:shd w:val="clear" w:color="auto" w:fill="FFFFFF" w:themeFill="background1"/>
          </w:tcPr>
          <w:p w14:paraId="5CABCFF4" w14:textId="77777777" w:rsidR="00F86A0D" w:rsidRPr="007537C6" w:rsidRDefault="00F86A0D" w:rsidP="00F86A0D">
            <w:pPr>
              <w:pStyle w:val="MHHSBody"/>
              <w:shd w:val="clear" w:color="auto" w:fill="FFFFFF" w:themeFill="background1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4655B7DB" w14:textId="77777777" w:rsidR="00F86A0D" w:rsidRPr="006A0471" w:rsidRDefault="00F86A0D" w:rsidP="00F86A0D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will the schedule/milestones be directly impacted; will the schedule/milestones be indirectly impacted. </w:t>
            </w:r>
          </w:p>
          <w:p w14:paraId="0FD40B9E" w14:textId="617B1BD5" w:rsidR="009056D8" w:rsidRPr="005B7D3A" w:rsidRDefault="00F86A0D" w:rsidP="00F86A0D">
            <w:pPr>
              <w:pStyle w:val="MHHSBody"/>
              <w:rPr>
                <w:i/>
                <w:iCs/>
                <w:color w:val="041425" w:themeColor="text1"/>
              </w:rPr>
            </w:pP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</w:t>
            </w:r>
            <w:r>
              <w:rPr>
                <w:rFonts w:cstheme="minorHAnsi"/>
                <w:i/>
                <w:iCs/>
                <w:color w:val="FF0000"/>
                <w:szCs w:val="20"/>
              </w:rPr>
              <w:t xml:space="preserve"> </w:t>
            </w:r>
            <w:r w:rsidRPr="006A0471">
              <w:rPr>
                <w:rFonts w:cstheme="minorHAnsi"/>
                <w:i/>
                <w:iCs/>
                <w:color w:val="FF0000"/>
                <w:szCs w:val="20"/>
              </w:rPr>
              <w:t>the change will delay the project by X days; the change will require additional resource to complete (though detail resource in resource section); the delay can/cannot be recovered by condensing Y activity.</w:t>
            </w:r>
          </w:p>
        </w:tc>
      </w:tr>
      <w:tr w:rsidR="009056D8" w:rsidRPr="005B7D3A" w14:paraId="38F23956" w14:textId="77777777" w:rsidTr="004D272C">
        <w:tc>
          <w:tcPr>
            <w:tcW w:w="10536" w:type="dxa"/>
          </w:tcPr>
          <w:p w14:paraId="6D9C5A63" w14:textId="4BDEB648" w:rsidR="009056D8" w:rsidRPr="005B7D3A" w:rsidRDefault="009056D8" w:rsidP="009056D8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costs</w:t>
            </w:r>
          </w:p>
          <w:p w14:paraId="448E9D64" w14:textId="7A9E7C3C" w:rsidR="009056D8" w:rsidRPr="005B7D3A" w:rsidRDefault="00C735CD" w:rsidP="009056D8">
            <w:pPr>
              <w:pStyle w:val="MHHSBody"/>
              <w:rPr>
                <w:b/>
                <w:bCs/>
                <w:color w:val="041425" w:themeColor="text1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No </w:t>
            </w:r>
            <w:r w:rsidR="005F68AD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significant 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anticipated impact on programme costs as the need for this flow was previously identified</w:t>
            </w:r>
            <w:r w:rsidR="00A865B2">
              <w:rPr>
                <w:rFonts w:cstheme="minorHAnsi"/>
                <w:i/>
                <w:iCs/>
                <w:color w:val="041425" w:themeColor="text1"/>
                <w:szCs w:val="20"/>
              </w:rPr>
              <w:t>, howeve</w:t>
            </w:r>
            <w:r w:rsidR="005F68AD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r this will be subject to Impact Assessment </w:t>
            </w:r>
            <w:r w:rsidR="005F68AD" w:rsidRPr="005F68AD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as </w:t>
            </w:r>
            <w:r w:rsidR="00D0212A" w:rsidRPr="005F68AD">
              <w:rPr>
                <w:rFonts w:cstheme="minorHAnsi"/>
                <w:i/>
                <w:iCs/>
                <w:color w:val="041425" w:themeColor="text1"/>
                <w:szCs w:val="20"/>
              </w:rPr>
              <w:t>there will be a cost to the Programme to amend design artefacts, testing artefacts, Code and most importantly the DIP service</w:t>
            </w:r>
            <w:r w:rsidRPr="0015686B">
              <w:rPr>
                <w:rFonts w:cstheme="minorHAnsi"/>
                <w:b/>
                <w:bCs/>
                <w:i/>
                <w:iCs/>
                <w:color w:val="041425" w:themeColor="text1"/>
                <w:szCs w:val="20"/>
              </w:rPr>
              <w:t>.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There is a direct impact on the costs of distributors </w:t>
            </w:r>
            <w:r w:rsidR="00C57C17">
              <w:rPr>
                <w:rFonts w:cstheme="minorHAnsi"/>
                <w:i/>
                <w:iCs/>
                <w:color w:val="041425" w:themeColor="text1"/>
                <w:szCs w:val="20"/>
              </w:rPr>
              <w:t>by a potential loss of income or delay in cashflow.</w:t>
            </w:r>
            <w:r w:rsidR="00402CAB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There will also be costs for distributors and suppliers to implement </w:t>
            </w:r>
            <w:r w:rsidR="00CF0EDB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the </w:t>
            </w:r>
            <w:r w:rsidR="00402CAB">
              <w:rPr>
                <w:rFonts w:cstheme="minorHAnsi"/>
                <w:i/>
                <w:iCs/>
                <w:color w:val="041425" w:themeColor="text1"/>
                <w:szCs w:val="20"/>
              </w:rPr>
              <w:t>creation and receipt/processing o</w:t>
            </w:r>
            <w:r w:rsidR="00CF0EDB">
              <w:rPr>
                <w:rFonts w:cstheme="minorHAnsi"/>
                <w:i/>
                <w:iCs/>
                <w:color w:val="041425" w:themeColor="text1"/>
                <w:szCs w:val="20"/>
              </w:rPr>
              <w:t>f</w:t>
            </w:r>
            <w:r w:rsidR="00402CAB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the new flow</w:t>
            </w:r>
            <w:r w:rsidR="00CF0EDB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. This is a necessary by-product of other changes within the MHHS programme that have changed </w:t>
            </w:r>
            <w:r w:rsidR="000032C7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or removed </w:t>
            </w:r>
            <w:r w:rsidR="00CF0EDB">
              <w:rPr>
                <w:rFonts w:cstheme="minorHAnsi"/>
                <w:i/>
                <w:iCs/>
                <w:color w:val="041425" w:themeColor="text1"/>
                <w:szCs w:val="20"/>
              </w:rPr>
              <w:t>data items</w:t>
            </w:r>
            <w:r w:rsidR="000032C7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used in this process</w:t>
            </w:r>
            <w:r w:rsidR="00CF0EDB">
              <w:rPr>
                <w:rFonts w:cstheme="minorHAnsi"/>
                <w:i/>
                <w:iCs/>
                <w:color w:val="041425" w:themeColor="text1"/>
                <w:szCs w:val="20"/>
              </w:rPr>
              <w:t>.</w:t>
            </w:r>
          </w:p>
          <w:p w14:paraId="22448014" w14:textId="3388B009" w:rsidR="009056D8" w:rsidRPr="005B7D3A" w:rsidRDefault="009056D8" w:rsidP="009056D8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</w:p>
        </w:tc>
      </w:tr>
      <w:tr w:rsidR="002E3B9C" w:rsidRPr="005B7D3A" w14:paraId="62A24C9B" w14:textId="77777777" w:rsidTr="002E3B9C">
        <w:tc>
          <w:tcPr>
            <w:tcW w:w="10536" w:type="dxa"/>
            <w:shd w:val="clear" w:color="auto" w:fill="F2F2F2" w:themeFill="background1" w:themeFillShade="F2"/>
          </w:tcPr>
          <w:p w14:paraId="1FBAF6FF" w14:textId="3E9AE5DE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14487AAC" w14:textId="77777777" w:rsidTr="004D272C">
        <w:tc>
          <w:tcPr>
            <w:tcW w:w="10536" w:type="dxa"/>
          </w:tcPr>
          <w:p w14:paraId="7B6B8C09" w14:textId="77777777" w:rsidR="001E621D" w:rsidRPr="007537C6" w:rsidRDefault="001E621D" w:rsidP="001E621D">
            <w:pPr>
              <w:pStyle w:val="MHHSBody"/>
              <w:shd w:val="clear" w:color="auto" w:fill="FFFFFF" w:themeFill="background1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>Impact Assessment respondents to identify and describe any further impacts.</w:t>
            </w:r>
          </w:p>
          <w:p w14:paraId="67E81DB8" w14:textId="77777777" w:rsidR="001E621D" w:rsidRPr="00A441CE" w:rsidRDefault="001E621D" w:rsidP="001E621D">
            <w:pPr>
              <w:pStyle w:val="MHHSBody"/>
              <w:rPr>
                <w:i/>
                <w:iCs/>
                <w:color w:val="FF0000"/>
              </w:rPr>
            </w:pPr>
            <w:r w:rsidRPr="00A441CE">
              <w:rPr>
                <w:i/>
                <w:iCs/>
                <w:color w:val="FF0000"/>
              </w:rPr>
              <w:t xml:space="preserve">Impact Assessment respondents should consider and provide detail of any additional effect e.g. will the change cause a loss of income; will the change cause additional cost; will the change cause a reprofiling of cost? </w:t>
            </w:r>
          </w:p>
          <w:p w14:paraId="097CD01C" w14:textId="4EC8FDC6" w:rsidR="002E3B9C" w:rsidRPr="005B7D3A" w:rsidRDefault="001E621D" w:rsidP="001E621D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A441CE">
              <w:rPr>
                <w:i/>
                <w:iCs/>
                <w:color w:val="FF0000"/>
              </w:rPr>
              <w:t>Where possible, contextual information should be included e.g. whether it is capital or operating expenditure that will be affected; what period costs will be affected in; what the rough order of magnitude of the cost impact will be and if organisation will be able to absorb it?</w:t>
            </w:r>
          </w:p>
        </w:tc>
      </w:tr>
      <w:tr w:rsidR="002E3B9C" w:rsidRPr="005B7D3A" w14:paraId="07623B29" w14:textId="77777777" w:rsidTr="004D272C">
        <w:tc>
          <w:tcPr>
            <w:tcW w:w="10536" w:type="dxa"/>
          </w:tcPr>
          <w:p w14:paraId="3F8E6951" w14:textId="36E171E3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resources</w:t>
            </w:r>
          </w:p>
          <w:p w14:paraId="2EC96E78" w14:textId="1DD62AE7" w:rsidR="002E3B9C" w:rsidRPr="0015686B" w:rsidRDefault="000032C7" w:rsidP="002E3B9C">
            <w:pPr>
              <w:pStyle w:val="MHHSBody"/>
              <w:rPr>
                <w:b/>
                <w:bCs/>
                <w:color w:val="041425" w:themeColor="text1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There will be resource requirements for distributors and suppliers in </w:t>
            </w:r>
            <w:r w:rsidR="0078587F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developing the 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creation and rec</w:t>
            </w:r>
            <w:r w:rsidR="0078587F">
              <w:rPr>
                <w:rFonts w:cstheme="minorHAnsi"/>
                <w:i/>
                <w:iCs/>
                <w:color w:val="041425" w:themeColor="text1"/>
                <w:szCs w:val="20"/>
              </w:rPr>
              <w:t>eipt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/process</w:t>
            </w:r>
            <w:r w:rsidR="0078587F">
              <w:rPr>
                <w:rFonts w:cstheme="minorHAnsi"/>
                <w:i/>
                <w:iCs/>
                <w:color w:val="041425" w:themeColor="text1"/>
                <w:szCs w:val="20"/>
              </w:rPr>
              <w:t>ing of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the new flow. This is a necessary by-product of other changes within the MHHS programme that have changed or removed data items used in this process.</w:t>
            </w:r>
            <w:r w:rsidR="002C1232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There will be an impact on the Programme to draft new deliverables and to manage the DIP Service Provider through any change.  There will be a resource impact on the DIP Service provider.</w:t>
            </w:r>
            <w:r w:rsidR="0063186E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This will be subject to Impact Assessment response.</w:t>
            </w:r>
          </w:p>
          <w:p w14:paraId="556B106E" w14:textId="7BE22C46" w:rsidR="002E3B9C" w:rsidRPr="005B7D3A" w:rsidRDefault="002E3B9C" w:rsidP="002E3B9C">
            <w:pPr>
              <w:pStyle w:val="MHHSBody"/>
              <w:rPr>
                <w:color w:val="041425" w:themeColor="text1"/>
              </w:rPr>
            </w:pPr>
          </w:p>
        </w:tc>
      </w:tr>
      <w:tr w:rsidR="00175E89" w:rsidRPr="005B7D3A" w14:paraId="2920ADA4" w14:textId="77777777" w:rsidTr="00D03854">
        <w:tc>
          <w:tcPr>
            <w:tcW w:w="10536" w:type="dxa"/>
            <w:shd w:val="clear" w:color="auto" w:fill="F2F2F2" w:themeFill="background1" w:themeFillShade="F2"/>
          </w:tcPr>
          <w:p w14:paraId="3C0BBB64" w14:textId="2FD28DCB" w:rsidR="00175E89" w:rsidRPr="005B7D3A" w:rsidRDefault="00175E89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1208323F" w14:textId="77777777" w:rsidTr="004D272C">
        <w:tc>
          <w:tcPr>
            <w:tcW w:w="10536" w:type="dxa"/>
          </w:tcPr>
          <w:p w14:paraId="1F995C71" w14:textId="77777777" w:rsidR="00B658FF" w:rsidRPr="007537C6" w:rsidRDefault="00B658FF" w:rsidP="00B658FF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597C156B" w14:textId="77777777" w:rsidR="00B658FF" w:rsidRPr="00A441CE" w:rsidRDefault="00B658FF" w:rsidP="00B658FF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will there be an impact on tools or equipment; will there be an impact on staff capacity; will there be an impact on staff skills or capability? </w:t>
            </w:r>
          </w:p>
          <w:p w14:paraId="18B5D063" w14:textId="084E96D2" w:rsidR="002E3B9C" w:rsidRPr="005B7D3A" w:rsidRDefault="00B658FF" w:rsidP="00B658FF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the change will require X additional staff for Y period of time; the change requires Z training or support.</w:t>
            </w:r>
          </w:p>
        </w:tc>
      </w:tr>
      <w:tr w:rsidR="002E3B9C" w:rsidRPr="005B7D3A" w14:paraId="4EDA1EF3" w14:textId="77777777" w:rsidTr="004D272C">
        <w:tc>
          <w:tcPr>
            <w:tcW w:w="10536" w:type="dxa"/>
          </w:tcPr>
          <w:p w14:paraId="53188264" w14:textId="4A992651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Effect on contract</w:t>
            </w:r>
          </w:p>
          <w:p w14:paraId="7449AC34" w14:textId="4F1F1D5D" w:rsidR="0078587F" w:rsidRPr="005B7D3A" w:rsidRDefault="0078587F" w:rsidP="0078587F">
            <w:pPr>
              <w:pStyle w:val="MHHSBody"/>
              <w:rPr>
                <w:b/>
                <w:bCs/>
                <w:color w:val="041425" w:themeColor="text1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No </w:t>
            </w:r>
            <w:r w:rsidR="0063186E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significant 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anticipated impact on programme</w:t>
            </w:r>
            <w:r w:rsidR="0063186E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, however this will be subject to Impact Assessment </w:t>
            </w:r>
            <w:r w:rsidR="0063186E" w:rsidRPr="005F68AD">
              <w:rPr>
                <w:rFonts w:cstheme="minorHAnsi"/>
                <w:i/>
                <w:iCs/>
                <w:color w:val="041425" w:themeColor="text1"/>
                <w:szCs w:val="20"/>
              </w:rPr>
              <w:t>as there will be a cost to the Programme to amend design artefacts, testing artefacts, Code and most importantly the DIP service</w:t>
            </w:r>
            <w:r w:rsidR="007F0205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and this is likely to impact the contract with the DIP provider and the LDP</w:t>
            </w:r>
            <w:r w:rsidR="0063186E" w:rsidRPr="00767C14">
              <w:rPr>
                <w:rFonts w:cstheme="minorHAnsi"/>
                <w:b/>
                <w:bCs/>
                <w:i/>
                <w:iCs/>
                <w:color w:val="041425" w:themeColor="text1"/>
                <w:szCs w:val="20"/>
              </w:rPr>
              <w:t>.</w:t>
            </w:r>
            <w:r w:rsidR="0063186E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D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istributors/suppliers may use contractors to develop the system changes required to create and receive/process the new flow. This is a necessary by-product of other changes within the MHHS programme that have changed or removed data items used in this process.</w:t>
            </w:r>
          </w:p>
          <w:p w14:paraId="46702604" w14:textId="77777777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</w:p>
          <w:p w14:paraId="5039A775" w14:textId="5CC681D8" w:rsidR="002E3B9C" w:rsidRPr="005B7D3A" w:rsidRDefault="002E3B9C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</w:p>
        </w:tc>
      </w:tr>
      <w:tr w:rsidR="00D03854" w:rsidRPr="005B7D3A" w14:paraId="34579B77" w14:textId="77777777" w:rsidTr="00D03854">
        <w:tc>
          <w:tcPr>
            <w:tcW w:w="10536" w:type="dxa"/>
            <w:shd w:val="clear" w:color="auto" w:fill="F2F2F2" w:themeFill="background1" w:themeFillShade="F2"/>
          </w:tcPr>
          <w:p w14:paraId="1BC6CA9D" w14:textId="13EB3B8D" w:rsidR="00D03854" w:rsidRPr="005B7D3A" w:rsidRDefault="00D03854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lastRenderedPageBreak/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2E3B9C" w:rsidRPr="005B7D3A" w14:paraId="61390ABD" w14:textId="77777777" w:rsidTr="004D272C">
        <w:tc>
          <w:tcPr>
            <w:tcW w:w="10536" w:type="dxa"/>
          </w:tcPr>
          <w:p w14:paraId="7ADE21B8" w14:textId="77777777" w:rsidR="00EF2AAE" w:rsidRPr="007537C6" w:rsidRDefault="00EF2AAE" w:rsidP="00EF2AAE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36C0778C" w14:textId="77777777" w:rsidR="00EF2AAE" w:rsidRPr="00A441CE" w:rsidRDefault="00EF2AAE" w:rsidP="00EF2AAE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should consider and provide detail of any additional effect e.g. whether there will be an impact on contracts with sub-contractors; whether there will be an impact on contracts with vendors; whether there will be an impact on contracts with regulators/ESO. </w:t>
            </w:r>
          </w:p>
          <w:p w14:paraId="63F5A147" w14:textId="10B6F853" w:rsidR="002E3B9C" w:rsidRPr="005B7D3A" w:rsidRDefault="00EF2AAE" w:rsidP="00EF2AAE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the changes will require new contracts to be created; the changes will variations to existing contracts; the changes will affect ability to meet contract requirements.</w:t>
            </w:r>
          </w:p>
        </w:tc>
      </w:tr>
      <w:tr w:rsidR="002E3B9C" w:rsidRPr="005B7D3A" w14:paraId="5FDA6189" w14:textId="77777777" w:rsidTr="004D272C">
        <w:tc>
          <w:tcPr>
            <w:tcW w:w="10536" w:type="dxa"/>
          </w:tcPr>
          <w:p w14:paraId="32EF5D94" w14:textId="3A6EC9E4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Risks</w:t>
            </w:r>
          </w:p>
          <w:p w14:paraId="39E4187B" w14:textId="266FBE98" w:rsidR="002E3B9C" w:rsidRDefault="0078587F" w:rsidP="002E3B9C">
            <w:pPr>
              <w:pStyle w:val="MHHSBody"/>
              <w:rPr>
                <w:rFonts w:cstheme="minorHAnsi"/>
                <w:i/>
                <w:iCs/>
                <w:color w:val="041425" w:themeColor="text1"/>
                <w:szCs w:val="20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No</w:t>
            </w:r>
            <w:r w:rsidR="003A38F4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significant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anticipated impact on programme</w:t>
            </w:r>
            <w:r w:rsidR="000E33A7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, however this will be subject to Impact Assessment </w:t>
            </w:r>
            <w:r w:rsidR="000E33A7" w:rsidRPr="005F68AD">
              <w:rPr>
                <w:rFonts w:cstheme="minorHAnsi"/>
                <w:i/>
                <w:iCs/>
                <w:color w:val="041425" w:themeColor="text1"/>
                <w:szCs w:val="20"/>
              </w:rPr>
              <w:t>as there will be a</w:t>
            </w:r>
            <w:r w:rsidR="000E33A7">
              <w:rPr>
                <w:rFonts w:cstheme="minorHAnsi"/>
                <w:i/>
                <w:iCs/>
                <w:color w:val="041425" w:themeColor="text1"/>
                <w:szCs w:val="20"/>
              </w:rPr>
              <w:t>n impact</w:t>
            </w:r>
            <w:r w:rsidR="000E33A7" w:rsidRPr="005F68AD"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to the Programme</w:t>
            </w:r>
            <w:r w:rsidR="00004E04">
              <w:rPr>
                <w:rFonts w:cstheme="minorHAnsi"/>
                <w:i/>
                <w:iCs/>
                <w:color w:val="041425" w:themeColor="text1"/>
                <w:szCs w:val="20"/>
              </w:rPr>
              <w:t>.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 xml:space="preserve"> </w:t>
            </w:r>
            <w:r w:rsidR="00004E04">
              <w:rPr>
                <w:rFonts w:cstheme="minorHAnsi"/>
                <w:i/>
                <w:iCs/>
                <w:color w:val="041425" w:themeColor="text1"/>
                <w:szCs w:val="20"/>
              </w:rPr>
              <w:t>I</w:t>
            </w: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mplementing this new flow removes a material risk to distributor income/cashflow.</w:t>
            </w:r>
          </w:p>
          <w:p w14:paraId="2512DDF9" w14:textId="2D8FF727" w:rsidR="002E3B9C" w:rsidRPr="005B7D3A" w:rsidRDefault="00075109" w:rsidP="002E3B9C">
            <w:pPr>
              <w:pStyle w:val="MHHSBody"/>
              <w:rPr>
                <w:color w:val="041425" w:themeColor="text1"/>
                <w:u w:val="single"/>
              </w:rPr>
            </w:pPr>
            <w:r>
              <w:rPr>
                <w:rFonts w:cstheme="minorHAnsi"/>
                <w:i/>
                <w:iCs/>
                <w:color w:val="041425" w:themeColor="text1"/>
                <w:szCs w:val="20"/>
              </w:rPr>
              <w:t>There is a risk that design and DIP provider changes impact key programme milestones</w:t>
            </w:r>
          </w:p>
        </w:tc>
      </w:tr>
      <w:tr w:rsidR="00A118D8" w:rsidRPr="005B7D3A" w14:paraId="67536DA8" w14:textId="77777777" w:rsidTr="00A118D8">
        <w:tc>
          <w:tcPr>
            <w:tcW w:w="10536" w:type="dxa"/>
            <w:shd w:val="clear" w:color="auto" w:fill="F2F2F2" w:themeFill="background1" w:themeFillShade="F2"/>
          </w:tcPr>
          <w:p w14:paraId="41FB78BB" w14:textId="5140A3A5" w:rsidR="00A118D8" w:rsidRPr="005B7D3A" w:rsidRDefault="00A118D8" w:rsidP="002E3B9C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371289">
              <w:rPr>
                <w:i/>
                <w:iCs/>
                <w:color w:val="FF0000"/>
              </w:rPr>
              <w:t>&lt;Delete as appropriate&gt;:</w:t>
            </w:r>
            <w:r w:rsidRPr="00371289">
              <w:rPr>
                <w:b/>
                <w:bCs/>
                <w:color w:val="FF0000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B706A4">
              <w:rPr>
                <w:b/>
                <w:color w:val="041425" w:themeColor="text1"/>
              </w:rPr>
              <w:t>Abstain</w:t>
            </w:r>
          </w:p>
        </w:tc>
      </w:tr>
      <w:tr w:rsidR="00FC7AAB" w:rsidRPr="005B7D3A" w14:paraId="24221163" w14:textId="77777777" w:rsidTr="004D272C">
        <w:tc>
          <w:tcPr>
            <w:tcW w:w="10536" w:type="dxa"/>
          </w:tcPr>
          <w:p w14:paraId="405A0B29" w14:textId="77777777" w:rsidR="00FC7AAB" w:rsidRPr="007537C6" w:rsidRDefault="00FC7AAB" w:rsidP="00FC7AAB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 xml:space="preserve">add supporting commentary to support their selection. Where possible, </w:t>
            </w:r>
            <w:r w:rsidRPr="007537C6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identify and describe any further impacts. </w:t>
            </w:r>
          </w:p>
          <w:p w14:paraId="596AEBE6" w14:textId="77777777" w:rsidR="00FC7AAB" w:rsidRPr="00A441CE" w:rsidRDefault="00FC7AAB" w:rsidP="00FC7AAB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Impact Assessment respondents should consider and provide detail of any additional effect e.g. will existing risks be affected; will new risks be created?</w:t>
            </w:r>
          </w:p>
          <w:p w14:paraId="3CEB261E" w14:textId="75E8C5BF" w:rsidR="00FC7AAB" w:rsidRPr="005B7D3A" w:rsidRDefault="00FC7AAB" w:rsidP="00FC7AAB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A441CE">
              <w:rPr>
                <w:rFonts w:cstheme="minorHAnsi"/>
                <w:i/>
                <w:iCs/>
                <w:color w:val="FF0000"/>
                <w:szCs w:val="20"/>
              </w:rPr>
              <w:t>Where possible, contextual information should be included e.g. the change will affect the likelihood of a risk occurring, the change will affect the impact the risk would have, the change will require additional controls and mitigation.</w:t>
            </w:r>
          </w:p>
        </w:tc>
      </w:tr>
    </w:tbl>
    <w:p w14:paraId="156631E9" w14:textId="77777777" w:rsidR="00D4141A" w:rsidRDefault="00D4141A"/>
    <w:p w14:paraId="4A8D78CA" w14:textId="4FD79D33" w:rsidR="001944E7" w:rsidRDefault="001944E7" w:rsidP="001944E7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0A793B">
        <w:rPr>
          <w:sz w:val="20"/>
          <w:szCs w:val="20"/>
        </w:rPr>
        <w:t xml:space="preserve">Part </w:t>
      </w:r>
      <w:r>
        <w:rPr>
          <w:sz w:val="20"/>
          <w:szCs w:val="20"/>
        </w:rPr>
        <w:t>C</w:t>
      </w:r>
      <w:r w:rsidR="00586D5C">
        <w:rPr>
          <w:sz w:val="20"/>
          <w:szCs w:val="20"/>
        </w:rPr>
        <w:t>.2</w:t>
      </w:r>
      <w:r w:rsidRPr="000A793B">
        <w:rPr>
          <w:sz w:val="20"/>
          <w:szCs w:val="20"/>
        </w:rPr>
        <w:t xml:space="preserve"> –</w:t>
      </w:r>
      <w:r w:rsidR="00586D5C">
        <w:rPr>
          <w:sz w:val="20"/>
          <w:szCs w:val="20"/>
        </w:rPr>
        <w:t xml:space="preserve"> Impact Assessment </w:t>
      </w:r>
      <w:r>
        <w:rPr>
          <w:sz w:val="20"/>
          <w:szCs w:val="20"/>
        </w:rPr>
        <w:t>R</w:t>
      </w:r>
      <w:r w:rsidRPr="000A793B">
        <w:rPr>
          <w:sz w:val="20"/>
          <w:szCs w:val="20"/>
        </w:rPr>
        <w:t>ecommendation</w:t>
      </w:r>
    </w:p>
    <w:p w14:paraId="40D166EB" w14:textId="311EA9FD" w:rsidR="00233090" w:rsidRPr="00214B3C" w:rsidRDefault="00233090" w:rsidP="00233090">
      <w:pPr>
        <w:pStyle w:val="Heading3"/>
        <w:numPr>
          <w:ilvl w:val="0"/>
          <w:numId w:val="0"/>
        </w:numPr>
        <w:spacing w:before="0" w:line="240" w:lineRule="auto"/>
        <w:rPr>
          <w:b w:val="0"/>
          <w:bCs w:val="0"/>
          <w:i/>
          <w:iCs/>
          <w:color w:val="041425" w:themeColor="text1"/>
          <w:sz w:val="20"/>
          <w:szCs w:val="20"/>
        </w:rPr>
      </w:pPr>
      <w:r w:rsidRPr="007D0604">
        <w:rPr>
          <w:rFonts w:cstheme="minorHAnsi"/>
          <w:sz w:val="20"/>
          <w:szCs w:val="20"/>
        </w:rPr>
        <w:t>Note –</w:t>
      </w:r>
      <w:r w:rsidRPr="00214B3C">
        <w:rPr>
          <w:b w:val="0"/>
          <w:bCs w:val="0"/>
          <w:i/>
          <w:iCs/>
          <w:color w:val="000000"/>
          <w:sz w:val="20"/>
          <w:szCs w:val="20"/>
        </w:rPr>
        <w:t xml:space="preserve"> </w:t>
      </w:r>
      <w:r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This section </w:t>
      </w:r>
      <w:r w:rsidR="00624EDC" w:rsidRPr="00F94CF8">
        <w:rPr>
          <w:b w:val="0"/>
          <w:bCs w:val="0"/>
          <w:i/>
          <w:iCs/>
          <w:color w:val="041425" w:themeColor="text1"/>
          <w:sz w:val="20"/>
          <w:szCs w:val="20"/>
        </w:rPr>
        <w:t>must be</w:t>
      </w:r>
      <w:r w:rsidRPr="00F94CF8">
        <w:rPr>
          <w:b w:val="0"/>
          <w:bCs w:val="0"/>
          <w:i/>
          <w:iCs/>
          <w:color w:val="041425" w:themeColor="text1"/>
          <w:sz w:val="20"/>
          <w:szCs w:val="20"/>
        </w:rPr>
        <w:t xml:space="preserve"> completed initially by the Change Raiser and then by Programme Participants as part of the full Impact Assessment.</w:t>
      </w:r>
    </w:p>
    <w:p w14:paraId="3A2F9685" w14:textId="72021E29" w:rsidR="00233090" w:rsidRPr="001944E7" w:rsidRDefault="00233090" w:rsidP="00233090">
      <w:pPr>
        <w:pStyle w:val="MHHSBody"/>
        <w:rPr>
          <w:b/>
          <w:color w:val="041425" w:themeColor="text1"/>
          <w:szCs w:val="20"/>
        </w:rPr>
      </w:pPr>
      <w:r w:rsidRPr="005B7D3A">
        <w:rPr>
          <w:b/>
          <w:color w:val="5161FC" w:themeColor="accent1"/>
          <w:szCs w:val="20"/>
        </w:rPr>
        <w:t>Guidance –</w:t>
      </w:r>
      <w:r w:rsidRPr="00F94CF8">
        <w:rPr>
          <w:b/>
          <w:color w:val="5161FC" w:themeColor="accent1"/>
          <w:szCs w:val="20"/>
        </w:rPr>
        <w:t xml:space="preserve"> </w:t>
      </w:r>
      <w:r w:rsidR="00294BAC" w:rsidRPr="00F94CF8">
        <w:rPr>
          <w:b/>
          <w:color w:val="041425" w:themeColor="text1"/>
          <w:szCs w:val="20"/>
        </w:rPr>
        <w:t xml:space="preserve">The </w:t>
      </w:r>
      <w:r w:rsidR="00656E14" w:rsidRPr="00F94CF8">
        <w:rPr>
          <w:b/>
          <w:color w:val="041425" w:themeColor="text1"/>
          <w:szCs w:val="20"/>
        </w:rPr>
        <w:t>primary</w:t>
      </w:r>
      <w:r w:rsidR="00294BAC" w:rsidRPr="00F94CF8">
        <w:rPr>
          <w:b/>
          <w:color w:val="041425" w:themeColor="text1"/>
          <w:szCs w:val="20"/>
        </w:rPr>
        <w:t xml:space="preserve"> reporting metric of the </w:t>
      </w:r>
      <w:r w:rsidR="00301A2D" w:rsidRPr="00F94CF8">
        <w:rPr>
          <w:b/>
          <w:color w:val="041425" w:themeColor="text1"/>
          <w:szCs w:val="20"/>
        </w:rPr>
        <w:t xml:space="preserve">Impact Assessment is </w:t>
      </w:r>
      <w:r w:rsidR="009377EA" w:rsidRPr="00F94CF8">
        <w:rPr>
          <w:b/>
          <w:color w:val="041425" w:themeColor="text1"/>
          <w:szCs w:val="20"/>
        </w:rPr>
        <w:t xml:space="preserve">the </w:t>
      </w:r>
      <w:r w:rsidR="00E757ED" w:rsidRPr="00F94CF8">
        <w:rPr>
          <w:b/>
          <w:color w:val="041425" w:themeColor="text1"/>
          <w:szCs w:val="20"/>
        </w:rPr>
        <w:t>r</w:t>
      </w:r>
      <w:r w:rsidR="005418B9" w:rsidRPr="00F94CF8">
        <w:rPr>
          <w:b/>
          <w:color w:val="041425" w:themeColor="text1"/>
          <w:szCs w:val="20"/>
        </w:rPr>
        <w:t>ecommendation response.</w:t>
      </w:r>
      <w:r w:rsidR="009377EA" w:rsidRPr="00F94CF8">
        <w:rPr>
          <w:b/>
          <w:color w:val="041425" w:themeColor="text1"/>
          <w:szCs w:val="20"/>
        </w:rPr>
        <w:t xml:space="preserve"> </w:t>
      </w:r>
      <w:r w:rsidR="000743E0" w:rsidRPr="00F94CF8">
        <w:rPr>
          <w:b/>
          <w:color w:val="041425" w:themeColor="text1"/>
          <w:szCs w:val="20"/>
        </w:rPr>
        <w:t xml:space="preserve">The consolidated </w:t>
      </w:r>
      <w:r w:rsidR="00A81623" w:rsidRPr="00F94CF8">
        <w:rPr>
          <w:b/>
          <w:color w:val="041425" w:themeColor="text1"/>
          <w:szCs w:val="20"/>
        </w:rPr>
        <w:t xml:space="preserve">response will be presented to </w:t>
      </w:r>
      <w:r w:rsidR="00C05C6B" w:rsidRPr="00F94CF8">
        <w:rPr>
          <w:b/>
          <w:color w:val="041425" w:themeColor="text1"/>
          <w:szCs w:val="20"/>
        </w:rPr>
        <w:t xml:space="preserve">the </w:t>
      </w:r>
      <w:r w:rsidR="00A81623" w:rsidRPr="00F94CF8">
        <w:rPr>
          <w:b/>
          <w:color w:val="041425" w:themeColor="text1"/>
          <w:szCs w:val="20"/>
        </w:rPr>
        <w:t>relevant governance group</w:t>
      </w:r>
      <w:r w:rsidR="00C05C6B" w:rsidRPr="00F94CF8">
        <w:rPr>
          <w:b/>
          <w:color w:val="041425" w:themeColor="text1"/>
          <w:szCs w:val="20"/>
        </w:rPr>
        <w:t>(s)</w:t>
      </w:r>
      <w:r w:rsidR="00A81623" w:rsidRPr="00F94CF8">
        <w:rPr>
          <w:b/>
          <w:color w:val="041425" w:themeColor="text1"/>
          <w:szCs w:val="20"/>
        </w:rPr>
        <w:t xml:space="preserve"> and decision maker</w:t>
      </w:r>
      <w:r w:rsidR="00C05C6B" w:rsidRPr="00F94CF8">
        <w:rPr>
          <w:b/>
          <w:color w:val="041425" w:themeColor="text1"/>
          <w:szCs w:val="20"/>
        </w:rPr>
        <w:t>(s) with</w:t>
      </w:r>
      <w:r w:rsidR="003A0677" w:rsidRPr="00F94CF8">
        <w:rPr>
          <w:b/>
          <w:color w:val="041425" w:themeColor="text1"/>
          <w:szCs w:val="20"/>
        </w:rPr>
        <w:t xml:space="preserve"> the tota</w:t>
      </w:r>
      <w:r w:rsidR="000D6539" w:rsidRPr="00F94CF8">
        <w:rPr>
          <w:b/>
          <w:color w:val="041425" w:themeColor="text1"/>
          <w:szCs w:val="20"/>
        </w:rPr>
        <w:t>ls for ‘Agree’, ‘Disagree’</w:t>
      </w:r>
      <w:r w:rsidR="000D6539" w:rsidRPr="00F94CF8">
        <w:rPr>
          <w:b/>
          <w:bCs/>
          <w:color w:val="041425" w:themeColor="text1"/>
          <w:szCs w:val="20"/>
        </w:rPr>
        <w:t xml:space="preserve"> or</w:t>
      </w:r>
      <w:r w:rsidR="000D6539" w:rsidRPr="00F94CF8">
        <w:rPr>
          <w:b/>
          <w:color w:val="041425" w:themeColor="text1"/>
          <w:szCs w:val="20"/>
        </w:rPr>
        <w:t xml:space="preserve"> ‘</w:t>
      </w:r>
      <w:r w:rsidR="000D6539" w:rsidRPr="00F94CF8">
        <w:rPr>
          <w:b/>
          <w:color w:val="041425" w:themeColor="text1"/>
        </w:rPr>
        <w:t>Abstain’.</w:t>
      </w:r>
      <w:r w:rsidR="000D6539" w:rsidRPr="00F94CF8">
        <w:rPr>
          <w:b/>
          <w:color w:val="041425" w:themeColor="text1"/>
          <w:szCs w:val="20"/>
        </w:rPr>
        <w:t xml:space="preserve"> </w:t>
      </w:r>
      <w:r w:rsidR="00861AA9" w:rsidRPr="00F94CF8">
        <w:rPr>
          <w:b/>
          <w:color w:val="041425" w:themeColor="text1"/>
          <w:szCs w:val="20"/>
        </w:rPr>
        <w:t>As such, p</w:t>
      </w:r>
      <w:r w:rsidR="009377EA" w:rsidRPr="00F94CF8">
        <w:rPr>
          <w:b/>
          <w:color w:val="041425" w:themeColor="text1"/>
          <w:szCs w:val="20"/>
        </w:rPr>
        <w:t xml:space="preserve">lease ensure this section is completed before the form is returned to MHHS PMO. </w:t>
      </w:r>
      <w:r w:rsidR="005418B9" w:rsidRPr="00F94CF8">
        <w:rPr>
          <w:b/>
          <w:bCs/>
          <w:color w:val="041425" w:themeColor="text1"/>
          <w:szCs w:val="20"/>
        </w:rPr>
        <w:t>Provide detailed rationale and evidence</w:t>
      </w:r>
      <w:r w:rsidR="005418B9" w:rsidRPr="00F94CF8">
        <w:rPr>
          <w:b/>
          <w:color w:val="041425" w:themeColor="text1"/>
          <w:szCs w:val="20"/>
        </w:rPr>
        <w:t xml:space="preserve"> in the commentary field.</w:t>
      </w:r>
    </w:p>
    <w:p w14:paraId="11DB3518" w14:textId="77777777" w:rsidR="00233090" w:rsidRDefault="00233090"/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A43600" w:rsidRPr="005B7D3A" w14:paraId="4E405AB0" w14:textId="77777777" w:rsidTr="005F79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4"/>
        </w:trPr>
        <w:tc>
          <w:tcPr>
            <w:tcW w:w="10536" w:type="dxa"/>
            <w:shd w:val="clear" w:color="auto" w:fill="D9D9D9" w:themeFill="background1" w:themeFillShade="D9"/>
          </w:tcPr>
          <w:p w14:paraId="65C19364" w14:textId="3ADEC8AD" w:rsidR="00A43600" w:rsidRPr="005B7D3A" w:rsidRDefault="005F79AB" w:rsidP="005F79AB">
            <w:pPr>
              <w:pStyle w:val="MHHSBody"/>
              <w:jc w:val="center"/>
              <w:rPr>
                <w:b w:val="0"/>
                <w:bCs/>
                <w:color w:val="041425" w:themeColor="text1"/>
                <w:u w:val="single"/>
              </w:rPr>
            </w:pPr>
            <w:r w:rsidRPr="005B7D3A">
              <w:t>Part C</w:t>
            </w:r>
            <w:r w:rsidR="000E304F">
              <w:t>.2</w:t>
            </w:r>
            <w:r w:rsidRPr="005B7D3A">
              <w:t xml:space="preserve"> –</w:t>
            </w:r>
            <w:r w:rsidR="000E304F">
              <w:t xml:space="preserve"> I</w:t>
            </w:r>
            <w:r w:rsidRPr="005B7D3A">
              <w:t xml:space="preserve">mpact </w:t>
            </w:r>
            <w:r w:rsidR="000E304F">
              <w:t>A</w:t>
            </w:r>
            <w:r w:rsidRPr="005B7D3A">
              <w:t>ssessment</w:t>
            </w:r>
            <w:r w:rsidR="000E304F">
              <w:t xml:space="preserve"> Recommendation</w:t>
            </w:r>
            <w:r w:rsidRPr="005B7D3A">
              <w:t xml:space="preserve"> </w:t>
            </w:r>
            <w:r w:rsidRPr="00F94CF8">
              <w:t>(</w:t>
            </w:r>
            <w:r w:rsidR="001B3F5C" w:rsidRPr="00F94CF8">
              <w:t>mandatory</w:t>
            </w:r>
            <w:r w:rsidRPr="00F94CF8">
              <w:t>)</w:t>
            </w:r>
          </w:p>
        </w:tc>
      </w:tr>
      <w:tr w:rsidR="002E3B9C" w:rsidRPr="005B7D3A" w14:paraId="0EF70449" w14:textId="77777777" w:rsidTr="00861AA9">
        <w:trPr>
          <w:trHeight w:val="1158"/>
        </w:trPr>
        <w:tc>
          <w:tcPr>
            <w:tcW w:w="10536" w:type="dxa"/>
            <w:shd w:val="clear" w:color="auto" w:fill="FFFFFF" w:themeFill="background1"/>
          </w:tcPr>
          <w:p w14:paraId="2D4A4F04" w14:textId="0BCEFF9F" w:rsidR="002E3B9C" w:rsidRPr="005B7D3A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  <w:u w:val="single"/>
              </w:rPr>
              <w:t>Recommendation</w:t>
            </w:r>
          </w:p>
          <w:p w14:paraId="40D037BC" w14:textId="4A1D4403" w:rsidR="002E3B9C" w:rsidRPr="00335B30" w:rsidRDefault="002E3B9C" w:rsidP="002E3B9C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  <w:r w:rsidRPr="005B7D3A">
              <w:rPr>
                <w:b/>
                <w:bCs/>
                <w:color w:val="041425" w:themeColor="text1"/>
              </w:rPr>
              <w:t>It is recommended by the Change Raiser the change is approved</w:t>
            </w:r>
            <w:r w:rsidR="00861AA9">
              <w:rPr>
                <w:b/>
                <w:bCs/>
                <w:color w:val="041425" w:themeColor="text1"/>
              </w:rPr>
              <w:t>.</w:t>
            </w:r>
            <w:r w:rsidRPr="005B7D3A">
              <w:rPr>
                <w:b/>
                <w:bCs/>
                <w:color w:val="041425" w:themeColor="text1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6" w:name="Text17"/>
            <w:r w:rsidRPr="005B7D3A">
              <w:rPr>
                <w:b/>
                <w:bCs/>
                <w:color w:val="041425" w:themeColor="text1"/>
              </w:rPr>
              <w:instrText xml:space="preserve"> FORMTEXT </w:instrText>
            </w:r>
            <w:r w:rsidRPr="005B7D3A">
              <w:rPr>
                <w:b/>
                <w:bCs/>
                <w:color w:val="041425" w:themeColor="text1"/>
              </w:rPr>
            </w:r>
            <w:r w:rsidRPr="005B7D3A">
              <w:rPr>
                <w:b/>
                <w:bCs/>
                <w:color w:val="041425" w:themeColor="text1"/>
              </w:rPr>
              <w:fldChar w:fldCharType="separate"/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noProof/>
                <w:color w:val="041425" w:themeColor="text1"/>
              </w:rPr>
              <w:t> </w:t>
            </w:r>
            <w:r w:rsidRPr="005B7D3A">
              <w:rPr>
                <w:b/>
                <w:bCs/>
                <w:color w:val="041425" w:themeColor="text1"/>
              </w:rPr>
              <w:fldChar w:fldCharType="end"/>
            </w:r>
            <w:bookmarkEnd w:id="6"/>
          </w:p>
        </w:tc>
      </w:tr>
      <w:tr w:rsidR="00A43600" w:rsidRPr="005B7D3A" w14:paraId="584E09C6" w14:textId="77777777" w:rsidTr="00A43600">
        <w:tc>
          <w:tcPr>
            <w:tcW w:w="10536" w:type="dxa"/>
            <w:shd w:val="clear" w:color="auto" w:fill="F2F2F2" w:themeFill="background1" w:themeFillShade="F2"/>
          </w:tcPr>
          <w:p w14:paraId="3EC2F56C" w14:textId="57534E61" w:rsidR="00A43600" w:rsidRPr="005B7D3A" w:rsidRDefault="00A43600" w:rsidP="00A43600">
            <w:pPr>
              <w:pStyle w:val="MHHSBody"/>
              <w:rPr>
                <w:rFonts w:cstheme="minorHAnsi"/>
                <w:i/>
                <w:iCs/>
                <w:color w:val="5161FC" w:themeColor="accent1"/>
                <w:szCs w:val="20"/>
              </w:rPr>
            </w:pPr>
            <w:r w:rsidRPr="005B7D3A">
              <w:rPr>
                <w:i/>
                <w:iCs/>
                <w:color w:val="041425" w:themeColor="text1"/>
              </w:rPr>
              <w:t>&lt;Delete as appropriate&gt;:</w:t>
            </w:r>
            <w:r w:rsidRPr="005B7D3A">
              <w:rPr>
                <w:b/>
                <w:bCs/>
                <w:color w:val="041425" w:themeColor="text1"/>
              </w:rPr>
              <w:t xml:space="preserve"> </w:t>
            </w:r>
            <w:r w:rsidRPr="005B7D3A">
              <w:rPr>
                <w:b/>
                <w:color w:val="041425" w:themeColor="text1"/>
              </w:rPr>
              <w:t xml:space="preserve">Agree     Disagree     </w:t>
            </w:r>
            <w:r w:rsidR="00C05C6B">
              <w:rPr>
                <w:b/>
                <w:color w:val="041425" w:themeColor="text1"/>
              </w:rPr>
              <w:t>Abstain</w:t>
            </w:r>
          </w:p>
        </w:tc>
      </w:tr>
      <w:tr w:rsidR="00A43600" w:rsidRPr="005B7D3A" w14:paraId="6BA1B604" w14:textId="77777777" w:rsidTr="004D272C">
        <w:tc>
          <w:tcPr>
            <w:tcW w:w="10536" w:type="dxa"/>
          </w:tcPr>
          <w:p w14:paraId="2FE70035" w14:textId="77777777" w:rsidR="004B4B3C" w:rsidRDefault="004B4B3C" w:rsidP="00DB454A">
            <w:pPr>
              <w:pStyle w:val="MHHSBody"/>
              <w:rPr>
                <w:rFonts w:cstheme="minorHAnsi"/>
                <w:i/>
                <w:iCs/>
                <w:color w:val="FF0000"/>
                <w:szCs w:val="20"/>
              </w:rPr>
            </w:pPr>
          </w:p>
          <w:p w14:paraId="40C5A739" w14:textId="08DCB3C0" w:rsidR="00A43600" w:rsidRPr="004B4B3C" w:rsidRDefault="00DB454A" w:rsidP="00A43600">
            <w:pPr>
              <w:pStyle w:val="MHHSBody"/>
              <w:rPr>
                <w:i/>
                <w:iCs/>
                <w:color w:val="FF0000"/>
              </w:rPr>
            </w:pPr>
            <w:r w:rsidRPr="00F62C5B">
              <w:rPr>
                <w:rFonts w:cstheme="minorHAnsi"/>
                <w:i/>
                <w:iCs/>
                <w:color w:val="FF0000"/>
                <w:szCs w:val="20"/>
              </w:rPr>
              <w:t xml:space="preserve">Impact Assessment respondents to </w:t>
            </w:r>
            <w:r w:rsidRPr="00F62C5B">
              <w:rPr>
                <w:rFonts w:cstheme="minorHAnsi"/>
                <w:i/>
                <w:iCs/>
                <w:color w:val="FF0000"/>
                <w:szCs w:val="20"/>
                <w:lang w:val="en-US"/>
              </w:rPr>
              <w:t>add supporting commentary to support their selection.</w:t>
            </w:r>
          </w:p>
          <w:p w14:paraId="1A453227" w14:textId="3271548E" w:rsidR="00A43600" w:rsidRPr="005B7D3A" w:rsidRDefault="00A43600" w:rsidP="00A43600">
            <w:pPr>
              <w:pStyle w:val="MHHSBody"/>
              <w:rPr>
                <w:b/>
                <w:bCs/>
                <w:color w:val="041425" w:themeColor="text1"/>
                <w:u w:val="single"/>
              </w:rPr>
            </w:pPr>
          </w:p>
        </w:tc>
      </w:tr>
    </w:tbl>
    <w:p w14:paraId="2DE04A64" w14:textId="77777777" w:rsidR="007D0604" w:rsidRPr="005B7D3A" w:rsidRDefault="007D0604" w:rsidP="00D25E17">
      <w:pPr>
        <w:pStyle w:val="MHHSBody"/>
        <w:rPr>
          <w:b/>
          <w:bCs/>
          <w:color w:val="5161FC" w:themeColor="accent1"/>
        </w:rPr>
      </w:pPr>
    </w:p>
    <w:p w14:paraId="0165AF2A" w14:textId="6A788DAE" w:rsidR="00EF398E" w:rsidRPr="005B7D3A" w:rsidRDefault="00EF398E" w:rsidP="00D25E17">
      <w:pPr>
        <w:pStyle w:val="MHHSBody"/>
        <w:rPr>
          <w:color w:val="041425" w:themeColor="text1"/>
        </w:rPr>
      </w:pPr>
      <w:r w:rsidRPr="005B7D3A">
        <w:rPr>
          <w:b/>
          <w:bCs/>
          <w:color w:val="041425" w:themeColor="text1"/>
        </w:rPr>
        <w:t>Impact assessment done by:</w:t>
      </w:r>
      <w:r w:rsidRPr="005B7D3A">
        <w:rPr>
          <w:color w:val="041425" w:themeColor="text1"/>
        </w:rPr>
        <w:t xml:space="preserve"> </w:t>
      </w:r>
      <w:r w:rsidRPr="00DB454A">
        <w:rPr>
          <w:color w:val="FF0000"/>
        </w:rPr>
        <w:t>&lt;Name&gt;</w:t>
      </w:r>
    </w:p>
    <w:p w14:paraId="6703A30D" w14:textId="77777777" w:rsidR="00147E8F" w:rsidRPr="005B7D3A" w:rsidRDefault="00147E8F" w:rsidP="00147E8F">
      <w:pPr>
        <w:rPr>
          <w:rFonts w:cstheme="minorHAnsi"/>
          <w:b/>
          <w:color w:val="5161FC" w:themeColor="accent1"/>
          <w:szCs w:val="20"/>
        </w:rPr>
      </w:pPr>
    </w:p>
    <w:p w14:paraId="6A553164" w14:textId="1092B3AD" w:rsidR="00147E8F" w:rsidRPr="005B7D3A" w:rsidRDefault="00147E8F" w:rsidP="00147E8F">
      <w:pPr>
        <w:rPr>
          <w:rFonts w:cstheme="minorHAnsi"/>
          <w:b/>
          <w:i/>
          <w:color w:val="041425" w:themeColor="text1"/>
          <w:szCs w:val="20"/>
        </w:rPr>
      </w:pPr>
      <w:r w:rsidRPr="005B7D3A">
        <w:rPr>
          <w:rFonts w:cstheme="minorHAnsi"/>
          <w:b/>
          <w:color w:val="5161FC" w:themeColor="accent1"/>
          <w:szCs w:val="20"/>
        </w:rPr>
        <w:lastRenderedPageBreak/>
        <w:t>Guidance</w:t>
      </w:r>
      <w:r w:rsidRPr="005B7D3A">
        <w:rPr>
          <w:rFonts w:cstheme="minorHAnsi"/>
          <w:b/>
          <w:i/>
          <w:color w:val="041425" w:themeColor="text1"/>
          <w:szCs w:val="20"/>
        </w:rPr>
        <w:t xml:space="preserve">: If you are a third party responding on behalf of another Programme Participant, please state this in your response. </w:t>
      </w:r>
    </w:p>
    <w:p w14:paraId="527AA046" w14:textId="77777777" w:rsidR="00147E8F" w:rsidRPr="005B7D3A" w:rsidRDefault="00147E8F" w:rsidP="00147E8F">
      <w:pPr>
        <w:pStyle w:val="MHHSBody"/>
        <w:rPr>
          <w:rFonts w:cstheme="minorHAnsi"/>
          <w:b/>
          <w:color w:val="5161FC" w:themeColor="accent1"/>
          <w:szCs w:val="20"/>
        </w:rPr>
      </w:pPr>
    </w:p>
    <w:p w14:paraId="7E5C1B42" w14:textId="11931433" w:rsidR="00162CC1" w:rsidRPr="005B7D3A" w:rsidRDefault="00147E8F" w:rsidP="00932214">
      <w:pPr>
        <w:pStyle w:val="MHHSBody"/>
        <w:rPr>
          <w:rFonts w:cstheme="minorHAnsi"/>
          <w:szCs w:val="20"/>
        </w:rPr>
      </w:pPr>
      <w:r w:rsidRPr="005B7D3A">
        <w:rPr>
          <w:rFonts w:cstheme="minorHAnsi"/>
          <w:b/>
          <w:color w:val="041425" w:themeColor="text1"/>
          <w:szCs w:val="20"/>
        </w:rPr>
        <w:t>Impact assessment completed on behalf of:</w:t>
      </w:r>
      <w:r w:rsidRPr="005B7D3A">
        <w:rPr>
          <w:rFonts w:cstheme="minorHAnsi"/>
          <w:color w:val="041425" w:themeColor="text1"/>
          <w:szCs w:val="20"/>
        </w:rPr>
        <w:t xml:space="preserve"> </w:t>
      </w:r>
      <w:r w:rsidRPr="00DB454A">
        <w:rPr>
          <w:rFonts w:cstheme="minorHAnsi"/>
          <w:color w:val="FF0000"/>
          <w:szCs w:val="20"/>
        </w:rPr>
        <w:t>&lt;Name&gt;</w:t>
      </w:r>
      <w:r w:rsidR="00162CC1" w:rsidRPr="005B7D3A">
        <w:rPr>
          <w:szCs w:val="20"/>
        </w:rPr>
        <w:br w:type="page"/>
      </w:r>
    </w:p>
    <w:p w14:paraId="029B9EA1" w14:textId="6DC1A4B8" w:rsidR="003F4E69" w:rsidRPr="005B7D3A" w:rsidRDefault="003F4E69" w:rsidP="00640DE0">
      <w:pPr>
        <w:pStyle w:val="Heading3"/>
        <w:numPr>
          <w:ilvl w:val="0"/>
          <w:numId w:val="0"/>
        </w:numPr>
        <w:rPr>
          <w:sz w:val="20"/>
          <w:szCs w:val="20"/>
        </w:rPr>
      </w:pPr>
      <w:r w:rsidRPr="005B7D3A">
        <w:rPr>
          <w:sz w:val="20"/>
          <w:szCs w:val="20"/>
        </w:rPr>
        <w:lastRenderedPageBreak/>
        <w:t xml:space="preserve">Part </w:t>
      </w:r>
      <w:r w:rsidR="00250039" w:rsidRPr="005B7D3A">
        <w:rPr>
          <w:sz w:val="20"/>
          <w:szCs w:val="20"/>
        </w:rPr>
        <w:t>D</w:t>
      </w:r>
      <w:r w:rsidRPr="005B7D3A">
        <w:rPr>
          <w:sz w:val="20"/>
          <w:szCs w:val="20"/>
        </w:rPr>
        <w:t xml:space="preserve"> – </w:t>
      </w:r>
      <w:r w:rsidR="006A57DC" w:rsidRPr="005B7D3A">
        <w:rPr>
          <w:sz w:val="20"/>
          <w:szCs w:val="20"/>
        </w:rPr>
        <w:t xml:space="preserve">Change </w:t>
      </w:r>
      <w:r w:rsidR="00E7057C" w:rsidRPr="005B7D3A">
        <w:rPr>
          <w:sz w:val="20"/>
          <w:szCs w:val="20"/>
        </w:rPr>
        <w:t xml:space="preserve">approval and </w:t>
      </w:r>
      <w:r w:rsidR="006A57DC" w:rsidRPr="005B7D3A">
        <w:rPr>
          <w:sz w:val="20"/>
          <w:szCs w:val="20"/>
        </w:rPr>
        <w:t>decision</w:t>
      </w:r>
    </w:p>
    <w:p w14:paraId="5657C997" w14:textId="3A062489" w:rsidR="00E7057C" w:rsidRDefault="00E7057C" w:rsidP="00E7057C">
      <w:pPr>
        <w:pStyle w:val="MHHSBody"/>
        <w:rPr>
          <w:b/>
          <w:bCs/>
          <w:i/>
          <w:iCs/>
        </w:rPr>
      </w:pPr>
      <w:r w:rsidRPr="005B7D3A">
        <w:rPr>
          <w:b/>
          <w:bCs/>
          <w:color w:val="5161FC" w:themeColor="accent1"/>
        </w:rPr>
        <w:t>Guidance</w:t>
      </w:r>
      <w:r w:rsidRPr="005B7D3A">
        <w:rPr>
          <w:b/>
          <w:bCs/>
          <w:i/>
          <w:iCs/>
        </w:rPr>
        <w:t>: The approvals section will be completed b</w:t>
      </w:r>
      <w:r w:rsidRPr="008C3B2F">
        <w:rPr>
          <w:b/>
          <w:bCs/>
          <w:i/>
          <w:iCs/>
        </w:rPr>
        <w:t>y the MHHS PMO once the Impact Assessment has been reviewed.</w:t>
      </w:r>
    </w:p>
    <w:p w14:paraId="00DD9547" w14:textId="77777777" w:rsidR="00E7057C" w:rsidRPr="002A72F4" w:rsidRDefault="00E7057C" w:rsidP="00E7057C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Borders>
          <w:left w:val="single" w:sz="4" w:space="0" w:color="auto"/>
          <w:right w:val="single" w:sz="4" w:space="0" w:color="auto"/>
          <w:insideV w:val="single" w:sz="4" w:space="0" w:color="041425" w:themeColor="text1"/>
        </w:tblBorders>
        <w:tblLook w:val="04A0" w:firstRow="1" w:lastRow="0" w:firstColumn="1" w:lastColumn="0" w:noHBand="0" w:noVBand="1"/>
      </w:tblPr>
      <w:tblGrid>
        <w:gridCol w:w="10536"/>
      </w:tblGrid>
      <w:tr w:rsidR="00E7057C" w14:paraId="5A095A24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shd w:val="clear" w:color="auto" w:fill="D9D9D9" w:themeFill="background1" w:themeFillShade="D9"/>
          </w:tcPr>
          <w:p w14:paraId="4FB47C17" w14:textId="75229942" w:rsidR="00E7057C" w:rsidRPr="00294C6A" w:rsidRDefault="00CD1C3D" w:rsidP="005A4D7B">
            <w:pPr>
              <w:pStyle w:val="MHHSBody"/>
              <w:jc w:val="center"/>
            </w:pPr>
            <w:r>
              <w:t xml:space="preserve">Part D - </w:t>
            </w:r>
            <w:r w:rsidR="00E7057C" w:rsidRPr="00294C6A">
              <w:t>Approvals</w:t>
            </w:r>
          </w:p>
        </w:tc>
      </w:tr>
      <w:tr w:rsidR="00E7057C" w14:paraId="58A33C22" w14:textId="77777777" w:rsidTr="005A4D7B">
        <w:tc>
          <w:tcPr>
            <w:tcW w:w="10536" w:type="dxa"/>
          </w:tcPr>
          <w:p w14:paraId="33D40FF0" w14:textId="77777777" w:rsidR="00E7057C" w:rsidRDefault="00E7057C" w:rsidP="005A4D7B">
            <w:pPr>
              <w:pStyle w:val="MHHSBody"/>
              <w:rPr>
                <w:b/>
                <w:bCs/>
              </w:rPr>
            </w:pPr>
            <w:r>
              <w:rPr>
                <w:b/>
                <w:bCs/>
              </w:rPr>
              <w:t>Decision authority level</w:t>
            </w:r>
          </w:p>
          <w:p w14:paraId="69744380" w14:textId="77777777" w:rsidR="00E7057C" w:rsidRPr="00AA49E7" w:rsidRDefault="00E7057C" w:rsidP="005A4D7B">
            <w:pPr>
              <w:pStyle w:val="MHHSBody"/>
              <w:rPr>
                <w:color w:val="041425" w:themeColor="text1"/>
              </w:rPr>
            </w:pPr>
            <w:r w:rsidRPr="00AA49E7">
              <w:rPr>
                <w:color w:val="041425" w:themeColor="text1"/>
              </w:rPr>
              <w:t>&lt;Based on the impact assessment, state who is required to make a decision concerning this change&gt;</w:t>
            </w:r>
          </w:p>
          <w:p w14:paraId="2C4E731F" w14:textId="77777777" w:rsidR="00E7057C" w:rsidRDefault="00E7057C" w:rsidP="005A4D7B">
            <w:pPr>
              <w:pStyle w:val="MHHSBody"/>
              <w:rPr>
                <w:b/>
                <w:bCs/>
              </w:rPr>
            </w:pPr>
            <w:r>
              <w:rPr>
                <w:b/>
                <w:bCs/>
                <w:color w:val="5161FC" w:themeColor="accent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7" w:name="Text18"/>
            <w:r>
              <w:rPr>
                <w:b/>
                <w:bCs/>
                <w:color w:val="5161FC" w:themeColor="accent1"/>
              </w:rPr>
              <w:instrText xml:space="preserve"> FORMTEXT </w:instrText>
            </w:r>
            <w:r>
              <w:rPr>
                <w:b/>
                <w:bCs/>
                <w:color w:val="5161FC" w:themeColor="accent1"/>
              </w:rPr>
            </w:r>
            <w:r>
              <w:rPr>
                <w:b/>
                <w:bCs/>
                <w:color w:val="5161FC" w:themeColor="accent1"/>
              </w:rPr>
              <w:fldChar w:fldCharType="separate"/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noProof/>
                <w:color w:val="5161FC" w:themeColor="accent1"/>
              </w:rPr>
              <w:t> </w:t>
            </w:r>
            <w:r>
              <w:rPr>
                <w:b/>
                <w:bCs/>
                <w:color w:val="5161FC" w:themeColor="accent1"/>
              </w:rPr>
              <w:fldChar w:fldCharType="end"/>
            </w:r>
            <w:bookmarkEnd w:id="7"/>
          </w:p>
        </w:tc>
      </w:tr>
    </w:tbl>
    <w:p w14:paraId="63509B74" w14:textId="77777777" w:rsidR="00E7057C" w:rsidRDefault="00E7057C" w:rsidP="008602A0">
      <w:pPr>
        <w:pStyle w:val="MHHSBody"/>
        <w:rPr>
          <w:b/>
          <w:bCs/>
          <w:color w:val="5161FC" w:themeColor="accent1"/>
        </w:rPr>
      </w:pPr>
    </w:p>
    <w:p w14:paraId="77A051D2" w14:textId="4E2FD65B" w:rsidR="008602A0" w:rsidRDefault="008602A0" w:rsidP="008602A0">
      <w:pPr>
        <w:pStyle w:val="MHHSBody"/>
        <w:rPr>
          <w:b/>
          <w:bCs/>
          <w:i/>
          <w:iCs/>
        </w:rPr>
      </w:pPr>
      <w:r w:rsidRPr="00821689">
        <w:rPr>
          <w:b/>
          <w:bCs/>
          <w:color w:val="5161FC" w:themeColor="accent1"/>
        </w:rPr>
        <w:t>Guidance</w:t>
      </w:r>
      <w:r w:rsidRPr="00821689">
        <w:rPr>
          <w:color w:val="5161FC" w:themeColor="accent1"/>
        </w:rPr>
        <w:t xml:space="preserve"> </w:t>
      </w:r>
      <w:r>
        <w:t xml:space="preserve">- </w:t>
      </w:r>
      <w:r w:rsidRPr="00821689">
        <w:rPr>
          <w:b/>
          <w:bCs/>
          <w:i/>
          <w:iCs/>
        </w:rPr>
        <w:t xml:space="preserve">This section will be completed by the MHHS </w:t>
      </w:r>
      <w:r w:rsidRPr="00F94CF8">
        <w:rPr>
          <w:b/>
          <w:bCs/>
          <w:i/>
          <w:iCs/>
        </w:rPr>
        <w:t xml:space="preserve">PMO </w:t>
      </w:r>
      <w:r w:rsidR="006C0A41" w:rsidRPr="00F94CF8">
        <w:rPr>
          <w:b/>
          <w:bCs/>
          <w:i/>
          <w:iCs/>
        </w:rPr>
        <w:t xml:space="preserve">and Change Owner </w:t>
      </w:r>
      <w:r w:rsidRPr="00F94CF8">
        <w:rPr>
          <w:b/>
          <w:bCs/>
          <w:i/>
          <w:iCs/>
        </w:rPr>
        <w:t>following</w:t>
      </w:r>
      <w:r w:rsidRPr="00821689">
        <w:rPr>
          <w:b/>
          <w:bCs/>
          <w:i/>
          <w:iCs/>
        </w:rPr>
        <w:t xml:space="preserve"> the review of the impact assessment and decision reached by the SRO.</w:t>
      </w:r>
    </w:p>
    <w:p w14:paraId="575DEC2C" w14:textId="77777777" w:rsidR="00147E8F" w:rsidRPr="008602A0" w:rsidRDefault="00147E8F" w:rsidP="008602A0">
      <w:pPr>
        <w:pStyle w:val="MHHSBody"/>
      </w:pPr>
    </w:p>
    <w:tbl>
      <w:tblPr>
        <w:tblStyle w:val="ElexonBasicTable"/>
        <w:tblW w:w="0" w:type="auto"/>
        <w:tblLook w:val="04A0" w:firstRow="1" w:lastRow="0" w:firstColumn="1" w:lastColumn="0" w:noHBand="0" w:noVBand="1"/>
      </w:tblPr>
      <w:tblGrid>
        <w:gridCol w:w="2634"/>
        <w:gridCol w:w="3882"/>
        <w:gridCol w:w="69"/>
        <w:gridCol w:w="781"/>
        <w:gridCol w:w="3170"/>
      </w:tblGrid>
      <w:tr w:rsidR="003C5731" w14:paraId="7DB7D694" w14:textId="77777777" w:rsidTr="1F2D35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5"/>
            <w:tcBorders>
              <w:left w:val="single" w:sz="4" w:space="0" w:color="auto"/>
              <w:bottom w:val="single" w:sz="4" w:space="0" w:color="041425" w:themeColor="text2"/>
            </w:tcBorders>
            <w:shd w:val="clear" w:color="auto" w:fill="D9D9D9" w:themeFill="background2" w:themeFillShade="D9"/>
          </w:tcPr>
          <w:p w14:paraId="3A58DA34" w14:textId="50E01A79" w:rsidR="003C5731" w:rsidRDefault="003C5731" w:rsidP="003C5731">
            <w:pPr>
              <w:pStyle w:val="MHHSBody"/>
              <w:jc w:val="center"/>
            </w:pPr>
            <w:r>
              <w:t>Part D – Change decision</w:t>
            </w:r>
          </w:p>
        </w:tc>
      </w:tr>
      <w:tr w:rsidR="00121907" w14:paraId="1F8C8E51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AFD5DE" w14:textId="49F2E1DB" w:rsidR="00121907" w:rsidRDefault="003C5731" w:rsidP="00BB5A03">
            <w:pPr>
              <w:pStyle w:val="MHHSBody"/>
            </w:pPr>
            <w:r>
              <w:t>Decision</w:t>
            </w:r>
            <w:r w:rsidR="009205D6">
              <w:t>:</w:t>
            </w:r>
          </w:p>
        </w:tc>
        <w:tc>
          <w:tcPr>
            <w:tcW w:w="3882" w:type="dxa"/>
            <w:tcBorders>
              <w:left w:val="single" w:sz="4" w:space="0" w:color="auto"/>
              <w:right w:val="single" w:sz="4" w:space="0" w:color="auto"/>
            </w:tcBorders>
          </w:tcPr>
          <w:p w14:paraId="44AC60EB" w14:textId="22D4EEDB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0EE4D9" w14:textId="3E9E1A8D" w:rsidR="00121907" w:rsidRDefault="002C4C62" w:rsidP="00BB5A03">
            <w:pPr>
              <w:pStyle w:val="MHHSBody"/>
            </w:pPr>
            <w:r>
              <w:t>Date</w:t>
            </w:r>
          </w:p>
        </w:tc>
        <w:tc>
          <w:tcPr>
            <w:tcW w:w="3170" w:type="dxa"/>
            <w:tcBorders>
              <w:left w:val="single" w:sz="4" w:space="0" w:color="auto"/>
              <w:right w:val="single" w:sz="4" w:space="0" w:color="auto"/>
            </w:tcBorders>
          </w:tcPr>
          <w:p w14:paraId="6A6E2BA0" w14:textId="2B76A5BE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9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121907" w14:paraId="280C004E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3C7032" w14:textId="19115B93" w:rsidR="00121907" w:rsidRDefault="009205D6" w:rsidP="00BB5A03">
            <w:pPr>
              <w:pStyle w:val="MHHSBody"/>
            </w:pPr>
            <w:r>
              <w:t>Approvers:</w:t>
            </w:r>
          </w:p>
        </w:tc>
        <w:tc>
          <w:tcPr>
            <w:tcW w:w="3882" w:type="dxa"/>
            <w:tcBorders>
              <w:left w:val="single" w:sz="4" w:space="0" w:color="auto"/>
            </w:tcBorders>
          </w:tcPr>
          <w:p w14:paraId="1FA925E7" w14:textId="5CC4CED7" w:rsidR="00121907" w:rsidRDefault="00877C33" w:rsidP="00BB5A03">
            <w:pPr>
              <w:pStyle w:val="MHHSBody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0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850" w:type="dxa"/>
            <w:gridSpan w:val="2"/>
          </w:tcPr>
          <w:p w14:paraId="371FCC96" w14:textId="77777777" w:rsidR="00121907" w:rsidRDefault="00121907" w:rsidP="00BB5A03">
            <w:pPr>
              <w:pStyle w:val="MHHSBody"/>
            </w:pPr>
          </w:p>
        </w:tc>
        <w:tc>
          <w:tcPr>
            <w:tcW w:w="3170" w:type="dxa"/>
            <w:tcBorders>
              <w:right w:val="single" w:sz="4" w:space="0" w:color="auto"/>
            </w:tcBorders>
          </w:tcPr>
          <w:p w14:paraId="59F85CC6" w14:textId="77777777" w:rsidR="00121907" w:rsidRDefault="00121907" w:rsidP="00BB5A03">
            <w:pPr>
              <w:pStyle w:val="MHHSBody"/>
            </w:pPr>
          </w:p>
        </w:tc>
      </w:tr>
      <w:tr w:rsidR="00DD5E3A" w14:paraId="5AA29246" w14:textId="77777777" w:rsidTr="00225CA7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748B25" w14:textId="4D3FBACF" w:rsidR="00DD5E3A" w:rsidRDefault="00877C33" w:rsidP="00BB5A03">
            <w:pPr>
              <w:pStyle w:val="MHHSBody"/>
            </w:pPr>
            <w:r>
              <w:t xml:space="preserve">Change </w:t>
            </w:r>
            <w:r w:rsidR="00DD5E3A">
              <w:t>Owner:</w:t>
            </w:r>
          </w:p>
        </w:tc>
        <w:tc>
          <w:tcPr>
            <w:tcW w:w="790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96108FD" w14:textId="7F0E6837" w:rsidR="00DD5E3A" w:rsidRDefault="00877C33" w:rsidP="00BB5A03">
            <w:pPr>
              <w:pStyle w:val="MHHSBody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1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DD5E3A" w14:paraId="10C51991" w14:textId="77777777" w:rsidTr="00225CA7">
        <w:tc>
          <w:tcPr>
            <w:tcW w:w="2634" w:type="dxa"/>
            <w:tcBorders>
              <w:left w:val="single" w:sz="4" w:space="0" w:color="auto"/>
              <w:bottom w:val="single" w:sz="4" w:space="0" w:color="041425" w:themeColor="text2"/>
              <w:right w:val="single" w:sz="4" w:space="0" w:color="auto"/>
            </w:tcBorders>
            <w:shd w:val="clear" w:color="auto" w:fill="F2F2F2" w:themeFill="background1" w:themeFillShade="F2"/>
          </w:tcPr>
          <w:p w14:paraId="29D26265" w14:textId="4B5BDDF5" w:rsidR="00DD5E3A" w:rsidRDefault="00DD5E3A" w:rsidP="00BB5A03">
            <w:pPr>
              <w:pStyle w:val="MHHSBody"/>
            </w:pPr>
            <w:r>
              <w:t>Action:</w:t>
            </w:r>
          </w:p>
        </w:tc>
        <w:tc>
          <w:tcPr>
            <w:tcW w:w="7902" w:type="dxa"/>
            <w:gridSpan w:val="4"/>
            <w:tcBorders>
              <w:left w:val="single" w:sz="4" w:space="0" w:color="auto"/>
              <w:bottom w:val="single" w:sz="4" w:space="0" w:color="041425" w:themeColor="text2"/>
              <w:right w:val="single" w:sz="4" w:space="0" w:color="auto"/>
            </w:tcBorders>
          </w:tcPr>
          <w:p w14:paraId="1C9EBCFE" w14:textId="42AE1896" w:rsidR="00DD5E3A" w:rsidRDefault="00877C33" w:rsidP="00BB5A03">
            <w:pPr>
              <w:pStyle w:val="MHHSBody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F84704" w14:paraId="0F90CADE" w14:textId="77777777" w:rsidTr="00F84704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A48D254" w14:textId="3F0BD944" w:rsidR="00F84704" w:rsidRPr="00F84704" w:rsidRDefault="00853AB2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Changed </w:t>
            </w:r>
            <w:r w:rsidR="00F84704" w:rsidRPr="00F84704">
              <w:rPr>
                <w:b/>
                <w:bCs/>
              </w:rPr>
              <w:t>Item</w:t>
            </w:r>
            <w:r>
              <w:rPr>
                <w:b/>
                <w:bCs/>
              </w:rPr>
              <w:t>s</w:t>
            </w:r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22DE7318" w14:textId="3B70551C" w:rsidR="00F84704" w:rsidRPr="00F84704" w:rsidRDefault="00F84704" w:rsidP="00F84704">
            <w:pPr>
              <w:pStyle w:val="MHHSBody"/>
              <w:jc w:val="center"/>
              <w:rPr>
                <w:b/>
                <w:bCs/>
              </w:rPr>
            </w:pPr>
            <w:r w:rsidRPr="00F84704">
              <w:rPr>
                <w:b/>
                <w:bCs/>
              </w:rPr>
              <w:t>Pre-change</w:t>
            </w:r>
            <w:r w:rsidR="006F1087">
              <w:rPr>
                <w:b/>
                <w:bCs/>
              </w:rPr>
              <w:t xml:space="preserve"> version</w:t>
            </w:r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2" w:themeFillShade="D9"/>
          </w:tcPr>
          <w:p w14:paraId="4F447030" w14:textId="658E2F52" w:rsidR="00F84704" w:rsidRPr="00F84704" w:rsidRDefault="00F84704" w:rsidP="00F84704">
            <w:pPr>
              <w:pStyle w:val="MHHSBody"/>
              <w:jc w:val="center"/>
              <w:rPr>
                <w:b/>
                <w:bCs/>
              </w:rPr>
            </w:pPr>
            <w:r w:rsidRPr="00F84704">
              <w:rPr>
                <w:b/>
                <w:bCs/>
              </w:rPr>
              <w:t>Revised</w:t>
            </w:r>
            <w:r w:rsidR="006F1087">
              <w:rPr>
                <w:b/>
                <w:bCs/>
              </w:rPr>
              <w:t xml:space="preserve"> version</w:t>
            </w:r>
          </w:p>
        </w:tc>
      </w:tr>
      <w:tr w:rsidR="00EE7F53" w14:paraId="0ABB24D0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7D486" w14:textId="49217C54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3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F10985" w14:textId="5DC46500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4" w:name="Text28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4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72248" w14:textId="4D2F5BA0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5" w:name="Text32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5"/>
          </w:p>
        </w:tc>
      </w:tr>
      <w:tr w:rsidR="00EE7F53" w14:paraId="17500701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BCCEE" w14:textId="2B282175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6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19BBB" w14:textId="36E87E3B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7" w:name="Text29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7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B0238A" w14:textId="113C6714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8" w:name="Text33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8"/>
          </w:p>
        </w:tc>
      </w:tr>
      <w:tr w:rsidR="00EE7F53" w14:paraId="51977507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15CA7" w14:textId="0D4B989D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9" w:name="Text26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19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C1C7B" w14:textId="5B02239B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0" w:name="Text30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0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D5BCD" w14:textId="598DB803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1" w:name="Text34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1"/>
          </w:p>
        </w:tc>
      </w:tr>
      <w:tr w:rsidR="00EE7F53" w14:paraId="7B31FABA" w14:textId="77777777" w:rsidTr="00EE7F53">
        <w:tc>
          <w:tcPr>
            <w:tcW w:w="2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CD344" w14:textId="23045044" w:rsidR="00EE7F53" w:rsidRPr="00F84704" w:rsidRDefault="00877C33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2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1B3C9" w14:textId="2569FF8A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3" w:name="Text31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3"/>
          </w:p>
        </w:tc>
        <w:tc>
          <w:tcPr>
            <w:tcW w:w="395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B2F4A" w14:textId="764C6E94" w:rsidR="00EE7F53" w:rsidRPr="00F84704" w:rsidRDefault="00CC0225" w:rsidP="00F84704">
            <w:pPr>
              <w:pStyle w:val="MHHSBody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24" w:name="Text35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  <w:noProof/>
              </w:rPr>
              <w:t> </w:t>
            </w:r>
            <w:r>
              <w:rPr>
                <w:b/>
                <w:bCs/>
              </w:rPr>
              <w:fldChar w:fldCharType="end"/>
            </w:r>
            <w:bookmarkEnd w:id="24"/>
          </w:p>
        </w:tc>
      </w:tr>
    </w:tbl>
    <w:p w14:paraId="7F142804" w14:textId="77777777" w:rsidR="00BB5A03" w:rsidRDefault="00BB5A03" w:rsidP="00BB5A03">
      <w:pPr>
        <w:pStyle w:val="MHHSBody"/>
      </w:pPr>
    </w:p>
    <w:p w14:paraId="30A57E41" w14:textId="77777777" w:rsidR="00162CC1" w:rsidRDefault="00162CC1">
      <w:pPr>
        <w:spacing w:after="160" w:line="259" w:lineRule="auto"/>
        <w:rPr>
          <w:rFonts w:ascii="Arial" w:hAnsi="Arial" w:cs="Arial"/>
          <w:b/>
          <w:bCs/>
          <w:color w:val="5161FC" w:themeColor="accent1"/>
          <w:szCs w:val="20"/>
        </w:rPr>
      </w:pPr>
      <w:r>
        <w:rPr>
          <w:szCs w:val="20"/>
        </w:rPr>
        <w:br w:type="page"/>
      </w:r>
    </w:p>
    <w:p w14:paraId="0D9CAAC4" w14:textId="2E8EA039" w:rsidR="0013406A" w:rsidRDefault="0013406A" w:rsidP="007E4398">
      <w:pPr>
        <w:pStyle w:val="Heading3"/>
        <w:numPr>
          <w:ilvl w:val="0"/>
          <w:numId w:val="0"/>
        </w:numPr>
        <w:ind w:left="720" w:hanging="720"/>
        <w:rPr>
          <w:sz w:val="20"/>
          <w:szCs w:val="20"/>
        </w:rPr>
      </w:pPr>
      <w:r w:rsidRPr="007E4398">
        <w:rPr>
          <w:sz w:val="20"/>
          <w:szCs w:val="20"/>
        </w:rPr>
        <w:lastRenderedPageBreak/>
        <w:t xml:space="preserve">Part </w:t>
      </w:r>
      <w:r w:rsidR="008F4B86">
        <w:rPr>
          <w:sz w:val="20"/>
          <w:szCs w:val="20"/>
        </w:rPr>
        <w:t>E</w:t>
      </w:r>
      <w:r w:rsidRPr="007E4398">
        <w:rPr>
          <w:sz w:val="20"/>
          <w:szCs w:val="20"/>
        </w:rPr>
        <w:t xml:space="preserve"> – Implementation completion</w:t>
      </w:r>
    </w:p>
    <w:p w14:paraId="4CFDED9D" w14:textId="5ADBD548" w:rsidR="0007720E" w:rsidRDefault="0007720E" w:rsidP="0007720E">
      <w:pPr>
        <w:pStyle w:val="MHHSBody"/>
        <w:rPr>
          <w:b/>
          <w:bCs/>
          <w:i/>
          <w:iCs/>
        </w:rPr>
      </w:pPr>
      <w:r w:rsidRPr="00A06CE9">
        <w:rPr>
          <w:b/>
          <w:bCs/>
          <w:color w:val="5161FC" w:themeColor="accent1"/>
        </w:rPr>
        <w:t>Guidance</w:t>
      </w:r>
      <w:r w:rsidRPr="00A06CE9">
        <w:rPr>
          <w:b/>
          <w:bCs/>
          <w:i/>
          <w:iCs/>
        </w:rPr>
        <w:t xml:space="preserve"> - This section will be completed by the MHHS PMO at the end of the post-implementation process.</w:t>
      </w:r>
    </w:p>
    <w:p w14:paraId="585274AB" w14:textId="77777777" w:rsidR="00C2751B" w:rsidRPr="0007720E" w:rsidRDefault="00C2751B" w:rsidP="0007720E">
      <w:pPr>
        <w:pStyle w:val="MHHSBody"/>
        <w:rPr>
          <w:b/>
          <w:bCs/>
          <w:i/>
          <w:i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307"/>
        <w:gridCol w:w="851"/>
        <w:gridCol w:w="2744"/>
      </w:tblGrid>
      <w:tr w:rsidR="00BF3777" w14:paraId="484A6B7A" w14:textId="77777777" w:rsidTr="00BF3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4"/>
            <w:shd w:val="clear" w:color="auto" w:fill="D9D9D9" w:themeFill="background2" w:themeFillShade="D9"/>
          </w:tcPr>
          <w:p w14:paraId="038CB6B8" w14:textId="62616561" w:rsidR="00BF3777" w:rsidRDefault="00BF3777" w:rsidP="00BF3777">
            <w:pPr>
              <w:pStyle w:val="MHHSBody"/>
              <w:jc w:val="center"/>
            </w:pPr>
            <w:r>
              <w:t xml:space="preserve">Part </w:t>
            </w:r>
            <w:r w:rsidR="6BCEE888">
              <w:t>E</w:t>
            </w:r>
            <w:r>
              <w:t xml:space="preserve"> – Implementation completion</w:t>
            </w:r>
          </w:p>
        </w:tc>
      </w:tr>
      <w:tr w:rsidR="00BF3777" w14:paraId="2E22DA62" w14:textId="77777777" w:rsidTr="003A54C8">
        <w:tc>
          <w:tcPr>
            <w:tcW w:w="2634" w:type="dxa"/>
            <w:shd w:val="clear" w:color="auto" w:fill="F2F2F2" w:themeFill="background1" w:themeFillShade="F2"/>
          </w:tcPr>
          <w:p w14:paraId="6A09F31C" w14:textId="3F316185" w:rsidR="00BF3777" w:rsidRDefault="00BF3777" w:rsidP="0013406A">
            <w:pPr>
              <w:pStyle w:val="MHHSBody"/>
            </w:pPr>
            <w:r>
              <w:t>Comment</w:t>
            </w:r>
          </w:p>
        </w:tc>
        <w:tc>
          <w:tcPr>
            <w:tcW w:w="4307" w:type="dxa"/>
          </w:tcPr>
          <w:p w14:paraId="1AC05BC8" w14:textId="353F1F80" w:rsidR="00BF3777" w:rsidRDefault="00CC0225" w:rsidP="0013406A">
            <w:pPr>
              <w:pStyle w:val="MHHSBody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25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5"/>
          </w:p>
        </w:tc>
        <w:tc>
          <w:tcPr>
            <w:tcW w:w="851" w:type="dxa"/>
            <w:shd w:val="clear" w:color="auto" w:fill="F2F2F2" w:themeFill="background1" w:themeFillShade="F2"/>
          </w:tcPr>
          <w:p w14:paraId="608DBCA1" w14:textId="17B682B3" w:rsidR="00BF3777" w:rsidRDefault="00BF3777" w:rsidP="0013406A">
            <w:pPr>
              <w:pStyle w:val="MHHSBody"/>
            </w:pPr>
            <w:r>
              <w:t>Date</w:t>
            </w:r>
          </w:p>
        </w:tc>
        <w:tc>
          <w:tcPr>
            <w:tcW w:w="2744" w:type="dxa"/>
          </w:tcPr>
          <w:p w14:paraId="388A5670" w14:textId="69F48DA2" w:rsidR="00BF3777" w:rsidRDefault="00CC0225" w:rsidP="0013406A">
            <w:pPr>
              <w:pStyle w:val="MHHSBody"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26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6"/>
          </w:p>
        </w:tc>
      </w:tr>
    </w:tbl>
    <w:p w14:paraId="654E8017" w14:textId="0F94EAC5" w:rsidR="00852507" w:rsidRDefault="00852507" w:rsidP="0013406A">
      <w:pPr>
        <w:pStyle w:val="MHHSBody"/>
        <w:rPr>
          <w:b/>
          <w:bCs/>
        </w:rPr>
      </w:pPr>
    </w:p>
    <w:p w14:paraId="6F08591E" w14:textId="7EBB9D06" w:rsidR="00852507" w:rsidRDefault="00852507" w:rsidP="00852507">
      <w:pPr>
        <w:pStyle w:val="MHHSBody"/>
        <w:rPr>
          <w:b/>
          <w:bCs/>
          <w:i/>
          <w:iCs/>
        </w:rPr>
      </w:pPr>
      <w:r w:rsidRPr="00CD1DDD">
        <w:rPr>
          <w:b/>
          <w:color w:val="5161FC" w:themeColor="accent1"/>
        </w:rPr>
        <w:t>Guidance</w:t>
      </w:r>
      <w:r w:rsidRPr="00CD1DDD">
        <w:rPr>
          <w:b/>
          <w:i/>
        </w:rPr>
        <w:t xml:space="preserve"> – The Closure Checklist in MHHS DEL175 Change Log must also be completed by MHHS PMO at this stage.</w:t>
      </w:r>
      <w:r>
        <w:rPr>
          <w:b/>
          <w:bCs/>
          <w:i/>
          <w:iCs/>
        </w:rPr>
        <w:t xml:space="preserve"> </w:t>
      </w:r>
    </w:p>
    <w:p w14:paraId="4A721B4E" w14:textId="77777777" w:rsidR="00852507" w:rsidRDefault="00852507" w:rsidP="0013406A">
      <w:pPr>
        <w:pStyle w:val="MHHSBody"/>
        <w:rPr>
          <w:b/>
          <w:b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343"/>
      </w:tblGrid>
      <w:tr w:rsidR="00852507" w:rsidRPr="00852507" w14:paraId="1DCE6B58" w14:textId="77777777" w:rsidTr="005A4D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6ECCAA" w14:textId="77777777" w:rsidR="00852507" w:rsidRPr="00CD1DDD" w:rsidRDefault="00852507" w:rsidP="005A4D7B">
            <w:pPr>
              <w:pStyle w:val="MHHSBody"/>
              <w:jc w:val="center"/>
              <w:rPr>
                <w:color w:val="041425" w:themeColor="text1"/>
              </w:rPr>
            </w:pPr>
            <w:r w:rsidRPr="00CD1DDD">
              <w:rPr>
                <w:color w:val="041425" w:themeColor="text1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CD1DDD">
              <w:rPr>
                <w:color w:val="041425" w:themeColor="text1"/>
              </w:rPr>
              <w:instrText xml:space="preserve"> FORMTEXT </w:instrText>
            </w:r>
            <w:r w:rsidRPr="00CD1DDD">
              <w:rPr>
                <w:color w:val="041425" w:themeColor="text1"/>
              </w:rPr>
            </w:r>
            <w:r w:rsidRPr="00CD1DDD">
              <w:rPr>
                <w:color w:val="041425" w:themeColor="text1"/>
              </w:rPr>
              <w:fldChar w:fldCharType="separate"/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fldChar w:fldCharType="end"/>
            </w:r>
            <w:r w:rsidRPr="00CD1DDD">
              <w:rPr>
                <w:color w:val="041425" w:themeColor="text1"/>
              </w:rPr>
              <w:t>Checklist 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AE610F" w14:textId="77777777" w:rsidR="00852507" w:rsidRPr="00CD1DDD" w:rsidRDefault="00852507" w:rsidP="005A4D7B">
            <w:pPr>
              <w:pStyle w:val="MHHSBody"/>
              <w:jc w:val="center"/>
              <w:rPr>
                <w:color w:val="041425" w:themeColor="text1"/>
              </w:rPr>
            </w:pPr>
            <w:r w:rsidRPr="00CD1DDD">
              <w:rPr>
                <w:color w:val="041425" w:themeColor="text1"/>
              </w:rPr>
              <w:t>Completed by</w:t>
            </w:r>
            <w:r w:rsidRPr="00CD1DDD">
              <w:rPr>
                <w:color w:val="041425" w:themeColor="text1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CD1DDD">
              <w:rPr>
                <w:color w:val="041425" w:themeColor="text1"/>
              </w:rPr>
              <w:instrText xml:space="preserve"> FORMTEXT </w:instrText>
            </w:r>
            <w:r w:rsidRPr="00CD1DDD">
              <w:rPr>
                <w:color w:val="041425" w:themeColor="text1"/>
              </w:rPr>
            </w:r>
            <w:r w:rsidRPr="00CD1DDD">
              <w:rPr>
                <w:color w:val="041425" w:themeColor="text1"/>
              </w:rPr>
              <w:fldChar w:fldCharType="separate"/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t> </w:t>
            </w:r>
            <w:r w:rsidRPr="00CD1DDD">
              <w:rPr>
                <w:color w:val="041425" w:themeColor="text1"/>
              </w:rPr>
              <w:fldChar w:fldCharType="end"/>
            </w:r>
          </w:p>
        </w:tc>
      </w:tr>
      <w:tr w:rsidR="00852507" w14:paraId="5460C406" w14:textId="77777777" w:rsidTr="005A4D7B">
        <w:tc>
          <w:tcPr>
            <w:tcW w:w="3681" w:type="dxa"/>
            <w:tcBorders>
              <w:top w:val="single" w:sz="4" w:space="0" w:color="auto"/>
            </w:tcBorders>
          </w:tcPr>
          <w:p w14:paraId="12F8E238" w14:textId="77777777" w:rsidR="00852507" w:rsidRPr="00CD1DDD" w:rsidRDefault="00852507" w:rsidP="005A4D7B">
            <w:pPr>
              <w:pStyle w:val="MHHSBody"/>
              <w:jc w:val="center"/>
            </w:pPr>
            <w:r w:rsidRPr="00CD1DDD">
              <w:t>Yes/No</w:t>
            </w:r>
          </w:p>
        </w:tc>
        <w:tc>
          <w:tcPr>
            <w:tcW w:w="3343" w:type="dxa"/>
            <w:tcBorders>
              <w:top w:val="single" w:sz="4" w:space="0" w:color="auto"/>
            </w:tcBorders>
          </w:tcPr>
          <w:p w14:paraId="710B2A40" w14:textId="77777777" w:rsidR="00852507" w:rsidRPr="00CD1DDD" w:rsidRDefault="00852507" w:rsidP="005A4D7B">
            <w:pPr>
              <w:pStyle w:val="MHHSBody"/>
              <w:jc w:val="center"/>
            </w:pPr>
          </w:p>
        </w:tc>
      </w:tr>
    </w:tbl>
    <w:p w14:paraId="5CE38B95" w14:textId="77777777" w:rsidR="00852507" w:rsidRDefault="00852507" w:rsidP="0013406A">
      <w:pPr>
        <w:pStyle w:val="MHHSBody"/>
        <w:rPr>
          <w:b/>
          <w:bCs/>
        </w:rPr>
      </w:pPr>
    </w:p>
    <w:p w14:paraId="6CE55D64" w14:textId="77777777" w:rsidR="00852507" w:rsidRDefault="00852507" w:rsidP="00852507">
      <w:pPr>
        <w:pStyle w:val="MHHSBody"/>
        <w:rPr>
          <w:b/>
          <w:bCs/>
        </w:rPr>
      </w:pPr>
      <w:r w:rsidRPr="002F4491">
        <w:rPr>
          <w:b/>
          <w:bCs/>
          <w:color w:val="5161FC" w:themeColor="accent1"/>
        </w:rPr>
        <w:t xml:space="preserve">Guidance </w:t>
      </w:r>
      <w:r w:rsidRPr="002F4491">
        <w:rPr>
          <w:b/>
          <w:bCs/>
        </w:rPr>
        <w:t xml:space="preserve">– </w:t>
      </w:r>
      <w:r w:rsidRPr="002F4491">
        <w:rPr>
          <w:b/>
          <w:bCs/>
          <w:i/>
          <w:iCs/>
        </w:rPr>
        <w:t>This section will be completed by the MHHS PMO at the end of the post-implementation process and should be</w:t>
      </w:r>
      <w:r w:rsidRPr="002F4491">
        <w:rPr>
          <w:b/>
          <w:bCs/>
        </w:rPr>
        <w:t xml:space="preserve"> </w:t>
      </w:r>
      <w:r>
        <w:rPr>
          <w:b/>
          <w:bCs/>
        </w:rPr>
        <w:t>used to add any appropriate references of the change once it has been completed.</w:t>
      </w:r>
    </w:p>
    <w:p w14:paraId="453E04F3" w14:textId="77777777" w:rsidR="00852507" w:rsidRPr="0007720E" w:rsidRDefault="00852507" w:rsidP="0013406A">
      <w:pPr>
        <w:pStyle w:val="MHHSBody"/>
        <w:rPr>
          <w:b/>
          <w:bCs/>
        </w:rPr>
      </w:pPr>
    </w:p>
    <w:tbl>
      <w:tblPr>
        <w:tblStyle w:val="ElexonBasic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2"/>
        <w:gridCol w:w="3512"/>
        <w:gridCol w:w="3512"/>
      </w:tblGrid>
      <w:tr w:rsidR="00CA77C4" w14:paraId="1748ACF7" w14:textId="77777777" w:rsidTr="004D27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536" w:type="dxa"/>
            <w:gridSpan w:val="3"/>
            <w:shd w:val="clear" w:color="auto" w:fill="D9D9D9" w:themeFill="background2" w:themeFillShade="D9"/>
          </w:tcPr>
          <w:p w14:paraId="364BDC21" w14:textId="5BF8856A" w:rsidR="00CA77C4" w:rsidRDefault="00CA77C4" w:rsidP="00CA77C4">
            <w:pPr>
              <w:pStyle w:val="MHHSBody"/>
              <w:jc w:val="center"/>
            </w:pPr>
            <w:r>
              <w:t>References</w:t>
            </w:r>
          </w:p>
        </w:tc>
      </w:tr>
      <w:tr w:rsidR="00CA77C4" w14:paraId="680EB245" w14:textId="77777777" w:rsidTr="00ED17EB">
        <w:tc>
          <w:tcPr>
            <w:tcW w:w="3512" w:type="dxa"/>
            <w:shd w:val="clear" w:color="auto" w:fill="F2F2F2" w:themeFill="background1" w:themeFillShade="F2"/>
          </w:tcPr>
          <w:p w14:paraId="5A204470" w14:textId="5D335B4C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Ref</w:t>
            </w:r>
          </w:p>
        </w:tc>
        <w:tc>
          <w:tcPr>
            <w:tcW w:w="3512" w:type="dxa"/>
            <w:shd w:val="clear" w:color="auto" w:fill="F2F2F2" w:themeFill="background1" w:themeFillShade="F2"/>
          </w:tcPr>
          <w:p w14:paraId="22EE6C2F" w14:textId="434BC90B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Document number</w:t>
            </w:r>
          </w:p>
        </w:tc>
        <w:tc>
          <w:tcPr>
            <w:tcW w:w="3512" w:type="dxa"/>
            <w:shd w:val="clear" w:color="auto" w:fill="F2F2F2" w:themeFill="background1" w:themeFillShade="F2"/>
          </w:tcPr>
          <w:p w14:paraId="2FB90557" w14:textId="2FB4C5C1" w:rsidR="00CA77C4" w:rsidRPr="00CA77C4" w:rsidRDefault="00CA77C4" w:rsidP="00CA77C4">
            <w:pPr>
              <w:pStyle w:val="MHHSBody"/>
              <w:jc w:val="center"/>
              <w:rPr>
                <w:b/>
                <w:bCs/>
              </w:rPr>
            </w:pPr>
            <w:r w:rsidRPr="00CA77C4">
              <w:rPr>
                <w:b/>
                <w:bCs/>
              </w:rPr>
              <w:t>Description</w:t>
            </w:r>
          </w:p>
        </w:tc>
      </w:tr>
      <w:tr w:rsidR="00CA77C4" w14:paraId="35F71811" w14:textId="77777777" w:rsidTr="00CA77C4">
        <w:tc>
          <w:tcPr>
            <w:tcW w:w="3512" w:type="dxa"/>
          </w:tcPr>
          <w:p w14:paraId="16D9EED7" w14:textId="78BAFA00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7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7"/>
          </w:p>
        </w:tc>
        <w:tc>
          <w:tcPr>
            <w:tcW w:w="3512" w:type="dxa"/>
          </w:tcPr>
          <w:p w14:paraId="41AC658D" w14:textId="7A1FA681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8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  <w:tc>
          <w:tcPr>
            <w:tcW w:w="3512" w:type="dxa"/>
          </w:tcPr>
          <w:p w14:paraId="0DC0BBF3" w14:textId="31F6F068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9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</w:p>
        </w:tc>
      </w:tr>
      <w:tr w:rsidR="00CA77C4" w14:paraId="15F56026" w14:textId="77777777" w:rsidTr="00CA77C4">
        <w:tc>
          <w:tcPr>
            <w:tcW w:w="3512" w:type="dxa"/>
          </w:tcPr>
          <w:p w14:paraId="75A3771E" w14:textId="6C857800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0" w:name="Text3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</w:tc>
        <w:tc>
          <w:tcPr>
            <w:tcW w:w="3512" w:type="dxa"/>
          </w:tcPr>
          <w:p w14:paraId="1B1DA220" w14:textId="5CF266C9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1" w:name="Text4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1"/>
          </w:p>
        </w:tc>
        <w:tc>
          <w:tcPr>
            <w:tcW w:w="3512" w:type="dxa"/>
          </w:tcPr>
          <w:p w14:paraId="5AE17293" w14:textId="34246C54" w:rsidR="00CA77C4" w:rsidRDefault="00CC0225" w:rsidP="00BB5A03">
            <w:pPr>
              <w:pStyle w:val="MHHSBody"/>
            </w:pPr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2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</w:tbl>
    <w:p w14:paraId="1E7217EC" w14:textId="490154A9" w:rsidR="00124C9C" w:rsidRDefault="00124C9C" w:rsidP="001E03F6"/>
    <w:sectPr w:rsidR="00124C9C" w:rsidSect="00124C9C">
      <w:footerReference w:type="default" r:id="rId12"/>
      <w:headerReference w:type="first" r:id="rId13"/>
      <w:footerReference w:type="first" r:id="rId14"/>
      <w:pgSz w:w="11906" w:h="16838" w:code="9"/>
      <w:pgMar w:top="680" w:right="680" w:bottom="992" w:left="680" w:header="567" w:footer="448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3A96" w14:textId="77777777" w:rsidR="00991FD3" w:rsidRDefault="00991FD3" w:rsidP="007F1A2A">
      <w:pPr>
        <w:spacing w:after="0" w:line="240" w:lineRule="auto"/>
      </w:pPr>
      <w:r>
        <w:separator/>
      </w:r>
    </w:p>
  </w:endnote>
  <w:endnote w:type="continuationSeparator" w:id="0">
    <w:p w14:paraId="34C6E0D6" w14:textId="77777777" w:rsidR="00991FD3" w:rsidRDefault="00991FD3" w:rsidP="007F1A2A">
      <w:pPr>
        <w:spacing w:after="0" w:line="240" w:lineRule="auto"/>
      </w:pPr>
      <w:r>
        <w:continuationSeparator/>
      </w:r>
    </w:p>
  </w:endnote>
  <w:endnote w:type="continuationNotice" w:id="1">
    <w:p w14:paraId="08E5046B" w14:textId="77777777" w:rsidR="00991FD3" w:rsidRDefault="00991F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">
    <w:altName w:val="Cambria"/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FB62C1" w14:textId="6453228B" w:rsidR="001E03F6" w:rsidRPr="00EC05FE" w:rsidRDefault="001E03F6" w:rsidP="00EC05FE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</w:t>
            </w:r>
            <w:r w:rsidR="008645DE">
              <w:t>Elexon Limited</w:t>
            </w:r>
            <w:r w:rsidRPr="008345BA">
              <w:t xml:space="preserve">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917CD5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FD5BE0">
              <w:rPr>
                <w:noProof/>
              </w:rPr>
              <w:t>3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D5BE0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F764A" w14:textId="23982827" w:rsidR="00F027A4" w:rsidRDefault="00A963DA" w:rsidP="006B1803">
    <w:pPr>
      <w:pStyle w:val="Footer"/>
      <w:tabs>
        <w:tab w:val="right" w:pos="10490"/>
      </w:tabs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5A64D199" wp14:editId="3CA174C2">
          <wp:simplePos x="0" y="0"/>
          <wp:positionH relativeFrom="column">
            <wp:posOffset>5296784</wp:posOffset>
          </wp:positionH>
          <wp:positionV relativeFrom="paragraph">
            <wp:posOffset>142875</wp:posOffset>
          </wp:positionV>
          <wp:extent cx="1429200" cy="450000"/>
          <wp:effectExtent l="0" t="0" r="0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HHS Logo with strap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2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03F6" w:rsidRPr="008345BA">
      <w:t xml:space="preserve">© </w:t>
    </w:r>
    <w:r w:rsidR="008645DE">
      <w:t>Elexon Limited</w:t>
    </w:r>
    <w:r w:rsidR="00D16734">
      <w:t xml:space="preserve"> </w:t>
    </w:r>
    <w:r w:rsidR="001E03F6">
      <w:fldChar w:fldCharType="begin"/>
    </w:r>
    <w:r w:rsidR="001E03F6">
      <w:instrText xml:space="preserve"> DATE \@ "yyyy" \* MERGEFORMAT </w:instrText>
    </w:r>
    <w:r w:rsidR="001E03F6">
      <w:fldChar w:fldCharType="separate"/>
    </w:r>
    <w:r w:rsidR="00917CD5">
      <w:rPr>
        <w:noProof/>
      </w:rPr>
      <w:t>2023</w:t>
    </w:r>
    <w:r w:rsidR="001E03F6">
      <w:fldChar w:fldCharType="end"/>
    </w:r>
    <w:r w:rsidR="006B1803">
      <w:tab/>
    </w:r>
    <w:r w:rsidR="006B1803">
      <w:tab/>
    </w:r>
    <w:r w:rsidR="006B1803">
      <w:tab/>
    </w:r>
  </w:p>
  <w:p w14:paraId="535EFADA" w14:textId="68EAE4A8" w:rsidR="001E03F6" w:rsidRPr="00EC05FE" w:rsidRDefault="006B1803" w:rsidP="006B1803">
    <w:pPr>
      <w:pStyle w:val="Footer"/>
      <w:tabs>
        <w:tab w:val="clear" w:pos="9360"/>
        <w:tab w:val="right" w:pos="10490"/>
      </w:tabs>
      <w:jc w:val="right"/>
    </w:pPr>
    <w:r>
      <w:tab/>
    </w:r>
    <w:r>
      <w:tab/>
    </w:r>
    <w:r w:rsidR="001E03F6">
      <w:tab/>
    </w:r>
    <w:r w:rsidR="001E03F6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964D5" w14:textId="77777777" w:rsidR="00991FD3" w:rsidRDefault="00991FD3" w:rsidP="007F1A2A">
      <w:pPr>
        <w:spacing w:after="0" w:line="240" w:lineRule="auto"/>
      </w:pPr>
      <w:r>
        <w:separator/>
      </w:r>
    </w:p>
  </w:footnote>
  <w:footnote w:type="continuationSeparator" w:id="0">
    <w:p w14:paraId="6484408E" w14:textId="77777777" w:rsidR="00991FD3" w:rsidRDefault="00991FD3" w:rsidP="007F1A2A">
      <w:pPr>
        <w:spacing w:after="0" w:line="240" w:lineRule="auto"/>
      </w:pPr>
      <w:r>
        <w:continuationSeparator/>
      </w:r>
    </w:p>
  </w:footnote>
  <w:footnote w:type="continuationNotice" w:id="1">
    <w:p w14:paraId="5925C5BF" w14:textId="77777777" w:rsidR="00991FD3" w:rsidRDefault="00991F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54EF" w14:textId="590967AC" w:rsidR="001E03F6" w:rsidRDefault="00D16734" w:rsidP="00EC05FE">
    <w:pPr>
      <w:pStyle w:val="Header"/>
      <w:rPr>
        <w:noProof/>
      </w:rPr>
    </w:pPr>
    <w:r>
      <w:rPr>
        <w:noProof/>
        <w:lang w:eastAsia="en-GB"/>
      </w:rPr>
      <w:drawing>
        <wp:inline distT="0" distB="0" distL="0" distR="0" wp14:anchorId="58DB1656" wp14:editId="16464DF0">
          <wp:extent cx="1713600" cy="540000"/>
          <wp:effectExtent l="0" t="0" r="127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HHS Logo with strapli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36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56211A" w14:textId="77777777" w:rsidR="001E03F6" w:rsidRDefault="001E03F6" w:rsidP="00EC05FE">
    <w:pPr>
      <w:pStyle w:val="Header"/>
      <w:rPr>
        <w:noProof/>
      </w:rPr>
    </w:pPr>
  </w:p>
  <w:p w14:paraId="507A4038" w14:textId="428D40CD" w:rsidR="001E03F6" w:rsidRDefault="001E03F6" w:rsidP="00EC05FE">
    <w:pPr>
      <w:pStyle w:val="Header"/>
      <w:rPr>
        <w:noProof/>
      </w:rPr>
    </w:pPr>
  </w:p>
  <w:p w14:paraId="405E6E79" w14:textId="77777777" w:rsidR="001E03F6" w:rsidRPr="00EC05FE" w:rsidRDefault="001E03F6" w:rsidP="00EC0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27C50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E16495"/>
    <w:multiLevelType w:val="hybridMultilevel"/>
    <w:tmpl w:val="F3B62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B5CCD"/>
    <w:multiLevelType w:val="hybridMultilevel"/>
    <w:tmpl w:val="E78202DA"/>
    <w:lvl w:ilvl="0" w:tplc="B040F92E">
      <w:start w:val="1"/>
      <w:numFmt w:val="upperLetter"/>
      <w:lvlText w:val="%1."/>
      <w:lvlJc w:val="left"/>
      <w:pPr>
        <w:ind w:left="720" w:hanging="360"/>
      </w:pPr>
    </w:lvl>
    <w:lvl w:ilvl="1" w:tplc="E7D6AFE8">
      <w:start w:val="1"/>
      <w:numFmt w:val="lowerLetter"/>
      <w:lvlText w:val="%2."/>
      <w:lvlJc w:val="left"/>
      <w:pPr>
        <w:ind w:left="1440" w:hanging="360"/>
      </w:pPr>
    </w:lvl>
    <w:lvl w:ilvl="2" w:tplc="0AE09436">
      <w:start w:val="1"/>
      <w:numFmt w:val="lowerRoman"/>
      <w:lvlText w:val="%3."/>
      <w:lvlJc w:val="right"/>
      <w:pPr>
        <w:ind w:left="2160" w:hanging="180"/>
      </w:pPr>
    </w:lvl>
    <w:lvl w:ilvl="3" w:tplc="5D90FA00">
      <w:start w:val="1"/>
      <w:numFmt w:val="decimal"/>
      <w:lvlText w:val="%4."/>
      <w:lvlJc w:val="left"/>
      <w:pPr>
        <w:ind w:left="2880" w:hanging="360"/>
      </w:pPr>
    </w:lvl>
    <w:lvl w:ilvl="4" w:tplc="5BEAA744">
      <w:start w:val="1"/>
      <w:numFmt w:val="lowerLetter"/>
      <w:lvlText w:val="%5."/>
      <w:lvlJc w:val="left"/>
      <w:pPr>
        <w:ind w:left="3600" w:hanging="360"/>
      </w:pPr>
    </w:lvl>
    <w:lvl w:ilvl="5" w:tplc="4FEC7308">
      <w:start w:val="1"/>
      <w:numFmt w:val="lowerRoman"/>
      <w:lvlText w:val="%6."/>
      <w:lvlJc w:val="right"/>
      <w:pPr>
        <w:ind w:left="4320" w:hanging="180"/>
      </w:pPr>
    </w:lvl>
    <w:lvl w:ilvl="6" w:tplc="7196051A">
      <w:start w:val="1"/>
      <w:numFmt w:val="decimal"/>
      <w:lvlText w:val="%7."/>
      <w:lvlJc w:val="left"/>
      <w:pPr>
        <w:ind w:left="5040" w:hanging="360"/>
      </w:pPr>
    </w:lvl>
    <w:lvl w:ilvl="7" w:tplc="09486658">
      <w:start w:val="1"/>
      <w:numFmt w:val="lowerLetter"/>
      <w:lvlText w:val="%8."/>
      <w:lvlJc w:val="left"/>
      <w:pPr>
        <w:ind w:left="5760" w:hanging="360"/>
      </w:pPr>
    </w:lvl>
    <w:lvl w:ilvl="8" w:tplc="B01EF29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41425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4" w15:restartNumberingAfterBreak="0">
    <w:nsid w:val="0B3346DE"/>
    <w:multiLevelType w:val="hybridMultilevel"/>
    <w:tmpl w:val="FD009A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019EE"/>
    <w:multiLevelType w:val="hybridMultilevel"/>
    <w:tmpl w:val="DD9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B3CC2"/>
    <w:multiLevelType w:val="hybridMultilevel"/>
    <w:tmpl w:val="4FA86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820A3"/>
    <w:multiLevelType w:val="multilevel"/>
    <w:tmpl w:val="AA644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41425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41425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62335FB"/>
    <w:multiLevelType w:val="multilevel"/>
    <w:tmpl w:val="070CD366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41425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B4523AC"/>
    <w:multiLevelType w:val="hybridMultilevel"/>
    <w:tmpl w:val="FFFFFFFF"/>
    <w:lvl w:ilvl="0" w:tplc="77F0AE8C">
      <w:start w:val="1"/>
      <w:numFmt w:val="upperLetter"/>
      <w:lvlText w:val="%1."/>
      <w:lvlJc w:val="left"/>
      <w:pPr>
        <w:ind w:left="720" w:hanging="360"/>
      </w:pPr>
    </w:lvl>
    <w:lvl w:ilvl="1" w:tplc="B5E2288E">
      <w:start w:val="1"/>
      <w:numFmt w:val="lowerLetter"/>
      <w:lvlText w:val="%2."/>
      <w:lvlJc w:val="left"/>
      <w:pPr>
        <w:ind w:left="1440" w:hanging="360"/>
      </w:pPr>
    </w:lvl>
    <w:lvl w:ilvl="2" w:tplc="511AE08E">
      <w:start w:val="1"/>
      <w:numFmt w:val="lowerRoman"/>
      <w:lvlText w:val="%3."/>
      <w:lvlJc w:val="right"/>
      <w:pPr>
        <w:ind w:left="2160" w:hanging="180"/>
      </w:pPr>
    </w:lvl>
    <w:lvl w:ilvl="3" w:tplc="58729AE6">
      <w:start w:val="1"/>
      <w:numFmt w:val="decimal"/>
      <w:lvlText w:val="%4."/>
      <w:lvlJc w:val="left"/>
      <w:pPr>
        <w:ind w:left="2880" w:hanging="360"/>
      </w:pPr>
    </w:lvl>
    <w:lvl w:ilvl="4" w:tplc="DF8EDA44">
      <w:start w:val="1"/>
      <w:numFmt w:val="lowerLetter"/>
      <w:lvlText w:val="%5."/>
      <w:lvlJc w:val="left"/>
      <w:pPr>
        <w:ind w:left="3600" w:hanging="360"/>
      </w:pPr>
    </w:lvl>
    <w:lvl w:ilvl="5" w:tplc="1040D046">
      <w:start w:val="1"/>
      <w:numFmt w:val="lowerRoman"/>
      <w:lvlText w:val="%6."/>
      <w:lvlJc w:val="right"/>
      <w:pPr>
        <w:ind w:left="4320" w:hanging="180"/>
      </w:pPr>
    </w:lvl>
    <w:lvl w:ilvl="6" w:tplc="A184EB24">
      <w:start w:val="1"/>
      <w:numFmt w:val="decimal"/>
      <w:lvlText w:val="%7."/>
      <w:lvlJc w:val="left"/>
      <w:pPr>
        <w:ind w:left="5040" w:hanging="360"/>
      </w:pPr>
    </w:lvl>
    <w:lvl w:ilvl="7" w:tplc="4656C450">
      <w:start w:val="1"/>
      <w:numFmt w:val="lowerLetter"/>
      <w:lvlText w:val="%8."/>
      <w:lvlJc w:val="left"/>
      <w:pPr>
        <w:ind w:left="5760" w:hanging="360"/>
      </w:pPr>
    </w:lvl>
    <w:lvl w:ilvl="8" w:tplc="E2F8F99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935DC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DC22902"/>
    <w:multiLevelType w:val="multilevel"/>
    <w:tmpl w:val="B75A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41425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4" w15:restartNumberingAfterBreak="0">
    <w:nsid w:val="38915501"/>
    <w:multiLevelType w:val="hybridMultilevel"/>
    <w:tmpl w:val="CBA897F8"/>
    <w:lvl w:ilvl="0" w:tplc="CE52B5A8">
      <w:start w:val="1"/>
      <w:numFmt w:val="decimal"/>
      <w:pStyle w:val="TOCHeading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4286F"/>
    <w:multiLevelType w:val="hybridMultilevel"/>
    <w:tmpl w:val="EF2ABCCE"/>
    <w:lvl w:ilvl="0" w:tplc="08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452298"/>
    <w:multiLevelType w:val="hybridMultilevel"/>
    <w:tmpl w:val="D248D1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4C0FB7"/>
    <w:multiLevelType w:val="hybridMultilevel"/>
    <w:tmpl w:val="26BA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114B8"/>
    <w:multiLevelType w:val="hybridMultilevel"/>
    <w:tmpl w:val="135869E6"/>
    <w:lvl w:ilvl="0" w:tplc="08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9" w15:restartNumberingAfterBreak="0">
    <w:nsid w:val="645137D6"/>
    <w:multiLevelType w:val="hybridMultilevel"/>
    <w:tmpl w:val="B23A024C"/>
    <w:lvl w:ilvl="0" w:tplc="8F4015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56A03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EAF8B6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6C4E6D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37CCDE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BC4AE8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23AB41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2FAEA7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5CEF95A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6CAE2A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0E67111"/>
    <w:multiLevelType w:val="hybridMultilevel"/>
    <w:tmpl w:val="C03C2F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268C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17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sz w:val="17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6F02E8B"/>
    <w:multiLevelType w:val="hybridMultilevel"/>
    <w:tmpl w:val="A2562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41425" w:themeColor="text1"/>
        <w:sz w:val="16"/>
        <w:u w:color="041425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41425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8B16379"/>
    <w:multiLevelType w:val="hybridMultilevel"/>
    <w:tmpl w:val="D79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9047DD"/>
    <w:multiLevelType w:val="hybridMultilevel"/>
    <w:tmpl w:val="418AC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4043D"/>
    <w:multiLevelType w:val="hybridMultilevel"/>
    <w:tmpl w:val="79FC53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398705">
    <w:abstractNumId w:val="2"/>
  </w:num>
  <w:num w:numId="2" w16cid:durableId="724723516">
    <w:abstractNumId w:val="0"/>
  </w:num>
  <w:num w:numId="3" w16cid:durableId="833758805">
    <w:abstractNumId w:val="9"/>
  </w:num>
  <w:num w:numId="4" w16cid:durableId="1400977024">
    <w:abstractNumId w:val="22"/>
  </w:num>
  <w:num w:numId="5" w16cid:durableId="316613592">
    <w:abstractNumId w:val="3"/>
  </w:num>
  <w:num w:numId="6" w16cid:durableId="1013411567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41425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41425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7" w16cid:durableId="562447202">
    <w:abstractNumId w:val="13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41425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tabs>
            <w:tab w:val="num" w:pos="4536"/>
          </w:tabs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41425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8" w16cid:durableId="951325672">
    <w:abstractNumId w:val="8"/>
  </w:num>
  <w:num w:numId="9" w16cid:durableId="1735858750">
    <w:abstractNumId w:val="24"/>
  </w:num>
  <w:num w:numId="10" w16cid:durableId="1960143817">
    <w:abstractNumId w:val="18"/>
  </w:num>
  <w:num w:numId="11" w16cid:durableId="1445418775">
    <w:abstractNumId w:val="26"/>
  </w:num>
  <w:num w:numId="12" w16cid:durableId="1173691629">
    <w:abstractNumId w:val="16"/>
  </w:num>
  <w:num w:numId="13" w16cid:durableId="1408531643">
    <w:abstractNumId w:val="27"/>
  </w:num>
  <w:num w:numId="14" w16cid:durableId="1689717075">
    <w:abstractNumId w:val="6"/>
  </w:num>
  <w:num w:numId="15" w16cid:durableId="1765345746">
    <w:abstractNumId w:val="25"/>
  </w:num>
  <w:num w:numId="16" w16cid:durableId="1739861400">
    <w:abstractNumId w:val="23"/>
  </w:num>
  <w:num w:numId="17" w16cid:durableId="1362322889">
    <w:abstractNumId w:val="1"/>
  </w:num>
  <w:num w:numId="18" w16cid:durableId="566696032">
    <w:abstractNumId w:val="4"/>
  </w:num>
  <w:num w:numId="19" w16cid:durableId="1453282219">
    <w:abstractNumId w:val="21"/>
  </w:num>
  <w:num w:numId="20" w16cid:durableId="84496781">
    <w:abstractNumId w:val="17"/>
  </w:num>
  <w:num w:numId="21" w16cid:durableId="1290478798">
    <w:abstractNumId w:val="14"/>
  </w:num>
  <w:num w:numId="22" w16cid:durableId="608702015">
    <w:abstractNumId w:val="20"/>
  </w:num>
  <w:num w:numId="23" w16cid:durableId="833299150">
    <w:abstractNumId w:val="11"/>
  </w:num>
  <w:num w:numId="24" w16cid:durableId="1701055255">
    <w:abstractNumId w:val="5"/>
  </w:num>
  <w:num w:numId="25" w16cid:durableId="723874514">
    <w:abstractNumId w:val="7"/>
  </w:num>
  <w:num w:numId="26" w16cid:durableId="1140270382">
    <w:abstractNumId w:val="19"/>
  </w:num>
  <w:num w:numId="27" w16cid:durableId="2123456360">
    <w:abstractNumId w:val="12"/>
  </w:num>
  <w:num w:numId="28" w16cid:durableId="1851213370">
    <w:abstractNumId w:val="15"/>
  </w:num>
  <w:num w:numId="29" w16cid:durableId="1583025799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defaultTableStyle w:val="ElexonBasicTable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FD5"/>
    <w:rsid w:val="000032C7"/>
    <w:rsid w:val="00004E04"/>
    <w:rsid w:val="00004FE7"/>
    <w:rsid w:val="000071EF"/>
    <w:rsid w:val="000117E1"/>
    <w:rsid w:val="000122E4"/>
    <w:rsid w:val="00013919"/>
    <w:rsid w:val="00016BB3"/>
    <w:rsid w:val="00020C01"/>
    <w:rsid w:val="0003153C"/>
    <w:rsid w:val="00034C99"/>
    <w:rsid w:val="000425BF"/>
    <w:rsid w:val="00047328"/>
    <w:rsid w:val="000534B2"/>
    <w:rsid w:val="00053B5E"/>
    <w:rsid w:val="000551C9"/>
    <w:rsid w:val="00063D04"/>
    <w:rsid w:val="000644AE"/>
    <w:rsid w:val="000665D8"/>
    <w:rsid w:val="000743E0"/>
    <w:rsid w:val="00075109"/>
    <w:rsid w:val="00076C3A"/>
    <w:rsid w:val="0007720E"/>
    <w:rsid w:val="000811DF"/>
    <w:rsid w:val="00084A59"/>
    <w:rsid w:val="00084CE9"/>
    <w:rsid w:val="000867CF"/>
    <w:rsid w:val="00087F09"/>
    <w:rsid w:val="00090194"/>
    <w:rsid w:val="00092B2B"/>
    <w:rsid w:val="000A045B"/>
    <w:rsid w:val="000A0AE7"/>
    <w:rsid w:val="000A38C4"/>
    <w:rsid w:val="000A78D5"/>
    <w:rsid w:val="000A793B"/>
    <w:rsid w:val="000A7BF0"/>
    <w:rsid w:val="000B0BBB"/>
    <w:rsid w:val="000B3037"/>
    <w:rsid w:val="000B6E8B"/>
    <w:rsid w:val="000C3EC4"/>
    <w:rsid w:val="000C3F95"/>
    <w:rsid w:val="000C4D49"/>
    <w:rsid w:val="000C7DEC"/>
    <w:rsid w:val="000D0765"/>
    <w:rsid w:val="000D3B8B"/>
    <w:rsid w:val="000D3DC1"/>
    <w:rsid w:val="000D4A6C"/>
    <w:rsid w:val="000D62A3"/>
    <w:rsid w:val="000D6539"/>
    <w:rsid w:val="000D7E48"/>
    <w:rsid w:val="000E0749"/>
    <w:rsid w:val="000E18A6"/>
    <w:rsid w:val="000E304F"/>
    <w:rsid w:val="000E33A7"/>
    <w:rsid w:val="000E4AEF"/>
    <w:rsid w:val="000E734D"/>
    <w:rsid w:val="000F01F4"/>
    <w:rsid w:val="000F0C8D"/>
    <w:rsid w:val="000F73F7"/>
    <w:rsid w:val="00100EFD"/>
    <w:rsid w:val="001032B8"/>
    <w:rsid w:val="00103DE9"/>
    <w:rsid w:val="001048B4"/>
    <w:rsid w:val="0010639D"/>
    <w:rsid w:val="00107C03"/>
    <w:rsid w:val="00110047"/>
    <w:rsid w:val="00110B00"/>
    <w:rsid w:val="00121907"/>
    <w:rsid w:val="00124C9C"/>
    <w:rsid w:val="001258AA"/>
    <w:rsid w:val="00125FA2"/>
    <w:rsid w:val="0013406A"/>
    <w:rsid w:val="00136310"/>
    <w:rsid w:val="001430EC"/>
    <w:rsid w:val="00143EC4"/>
    <w:rsid w:val="00145996"/>
    <w:rsid w:val="00147E8F"/>
    <w:rsid w:val="00151F9B"/>
    <w:rsid w:val="00153100"/>
    <w:rsid w:val="0015587F"/>
    <w:rsid w:val="0015686B"/>
    <w:rsid w:val="00161DFF"/>
    <w:rsid w:val="00162CC1"/>
    <w:rsid w:val="00171AB1"/>
    <w:rsid w:val="0017442D"/>
    <w:rsid w:val="00175E89"/>
    <w:rsid w:val="00180D45"/>
    <w:rsid w:val="00182554"/>
    <w:rsid w:val="001837E4"/>
    <w:rsid w:val="00183CBB"/>
    <w:rsid w:val="00183DCE"/>
    <w:rsid w:val="00191168"/>
    <w:rsid w:val="001932DD"/>
    <w:rsid w:val="001944E7"/>
    <w:rsid w:val="00196297"/>
    <w:rsid w:val="00196698"/>
    <w:rsid w:val="001A018B"/>
    <w:rsid w:val="001A786A"/>
    <w:rsid w:val="001A7E27"/>
    <w:rsid w:val="001B2B74"/>
    <w:rsid w:val="001B3F5C"/>
    <w:rsid w:val="001C43A1"/>
    <w:rsid w:val="001C5F8C"/>
    <w:rsid w:val="001D43CB"/>
    <w:rsid w:val="001D58BD"/>
    <w:rsid w:val="001E03F6"/>
    <w:rsid w:val="001E1FDA"/>
    <w:rsid w:val="001E621D"/>
    <w:rsid w:val="001F0244"/>
    <w:rsid w:val="001F1487"/>
    <w:rsid w:val="001F36D9"/>
    <w:rsid w:val="001F5B14"/>
    <w:rsid w:val="00200B4D"/>
    <w:rsid w:val="00202EE0"/>
    <w:rsid w:val="0021342C"/>
    <w:rsid w:val="00213736"/>
    <w:rsid w:val="002140BC"/>
    <w:rsid w:val="00214B3C"/>
    <w:rsid w:val="002177BE"/>
    <w:rsid w:val="00217B78"/>
    <w:rsid w:val="002202E5"/>
    <w:rsid w:val="00221E16"/>
    <w:rsid w:val="002226BD"/>
    <w:rsid w:val="0022317C"/>
    <w:rsid w:val="0022555D"/>
    <w:rsid w:val="00225CA7"/>
    <w:rsid w:val="00226917"/>
    <w:rsid w:val="00227311"/>
    <w:rsid w:val="00233090"/>
    <w:rsid w:val="002334E0"/>
    <w:rsid w:val="002351F0"/>
    <w:rsid w:val="00245487"/>
    <w:rsid w:val="00247A1C"/>
    <w:rsid w:val="00250039"/>
    <w:rsid w:val="00260CDE"/>
    <w:rsid w:val="002626FA"/>
    <w:rsid w:val="00265B8B"/>
    <w:rsid w:val="0026756E"/>
    <w:rsid w:val="0027332E"/>
    <w:rsid w:val="00275753"/>
    <w:rsid w:val="0027788D"/>
    <w:rsid w:val="002833E1"/>
    <w:rsid w:val="00284F6E"/>
    <w:rsid w:val="002855CB"/>
    <w:rsid w:val="0029174A"/>
    <w:rsid w:val="00294252"/>
    <w:rsid w:val="00294BAC"/>
    <w:rsid w:val="002964A1"/>
    <w:rsid w:val="002A28F3"/>
    <w:rsid w:val="002A70BE"/>
    <w:rsid w:val="002A72F4"/>
    <w:rsid w:val="002B03F4"/>
    <w:rsid w:val="002B04D8"/>
    <w:rsid w:val="002B29D5"/>
    <w:rsid w:val="002B30E1"/>
    <w:rsid w:val="002B3A78"/>
    <w:rsid w:val="002B42AE"/>
    <w:rsid w:val="002B4DF4"/>
    <w:rsid w:val="002C0835"/>
    <w:rsid w:val="002C1232"/>
    <w:rsid w:val="002C2973"/>
    <w:rsid w:val="002C2F7A"/>
    <w:rsid w:val="002C4C62"/>
    <w:rsid w:val="002C65D3"/>
    <w:rsid w:val="002D1F76"/>
    <w:rsid w:val="002D321F"/>
    <w:rsid w:val="002D533B"/>
    <w:rsid w:val="002E06ED"/>
    <w:rsid w:val="002E0E91"/>
    <w:rsid w:val="002E1F86"/>
    <w:rsid w:val="002E3B9C"/>
    <w:rsid w:val="002E3CE0"/>
    <w:rsid w:val="002E5522"/>
    <w:rsid w:val="002E68F3"/>
    <w:rsid w:val="002F0B3C"/>
    <w:rsid w:val="002F2A06"/>
    <w:rsid w:val="002F2E2B"/>
    <w:rsid w:val="002F6C5F"/>
    <w:rsid w:val="002F7192"/>
    <w:rsid w:val="00301A2D"/>
    <w:rsid w:val="00303B82"/>
    <w:rsid w:val="00305015"/>
    <w:rsid w:val="00310D64"/>
    <w:rsid w:val="00314400"/>
    <w:rsid w:val="0031548E"/>
    <w:rsid w:val="00316D3E"/>
    <w:rsid w:val="00321D61"/>
    <w:rsid w:val="00324AC4"/>
    <w:rsid w:val="003263AE"/>
    <w:rsid w:val="00326AA0"/>
    <w:rsid w:val="0033241F"/>
    <w:rsid w:val="00335B30"/>
    <w:rsid w:val="00340C27"/>
    <w:rsid w:val="003411EC"/>
    <w:rsid w:val="0034134B"/>
    <w:rsid w:val="00341B12"/>
    <w:rsid w:val="00341E3B"/>
    <w:rsid w:val="003454F7"/>
    <w:rsid w:val="0035150D"/>
    <w:rsid w:val="003546D9"/>
    <w:rsid w:val="00354C8E"/>
    <w:rsid w:val="0036112A"/>
    <w:rsid w:val="00365A87"/>
    <w:rsid w:val="00370C26"/>
    <w:rsid w:val="00371289"/>
    <w:rsid w:val="00375E65"/>
    <w:rsid w:val="00383384"/>
    <w:rsid w:val="00386A18"/>
    <w:rsid w:val="0038723A"/>
    <w:rsid w:val="0038771D"/>
    <w:rsid w:val="00392525"/>
    <w:rsid w:val="00393377"/>
    <w:rsid w:val="0039425C"/>
    <w:rsid w:val="003A0677"/>
    <w:rsid w:val="003A38F4"/>
    <w:rsid w:val="003A54C8"/>
    <w:rsid w:val="003A5CB9"/>
    <w:rsid w:val="003A7CFD"/>
    <w:rsid w:val="003B298A"/>
    <w:rsid w:val="003B4E65"/>
    <w:rsid w:val="003B5EC6"/>
    <w:rsid w:val="003C5731"/>
    <w:rsid w:val="003C5BD4"/>
    <w:rsid w:val="003D3C39"/>
    <w:rsid w:val="003D620E"/>
    <w:rsid w:val="003D774C"/>
    <w:rsid w:val="003E1C00"/>
    <w:rsid w:val="003E389C"/>
    <w:rsid w:val="003E4399"/>
    <w:rsid w:val="003F17EB"/>
    <w:rsid w:val="003F4E69"/>
    <w:rsid w:val="003F579A"/>
    <w:rsid w:val="003F7F02"/>
    <w:rsid w:val="00402CAB"/>
    <w:rsid w:val="00403DB2"/>
    <w:rsid w:val="0040490B"/>
    <w:rsid w:val="00414E29"/>
    <w:rsid w:val="00416C2A"/>
    <w:rsid w:val="00422EC9"/>
    <w:rsid w:val="0042390B"/>
    <w:rsid w:val="00427048"/>
    <w:rsid w:val="00431615"/>
    <w:rsid w:val="00433376"/>
    <w:rsid w:val="0043557E"/>
    <w:rsid w:val="00437715"/>
    <w:rsid w:val="004509C9"/>
    <w:rsid w:val="004515FB"/>
    <w:rsid w:val="00452A2A"/>
    <w:rsid w:val="00455E1B"/>
    <w:rsid w:val="00456B64"/>
    <w:rsid w:val="00464E40"/>
    <w:rsid w:val="004704FF"/>
    <w:rsid w:val="00475A3E"/>
    <w:rsid w:val="00485627"/>
    <w:rsid w:val="00492EA8"/>
    <w:rsid w:val="004A2C6F"/>
    <w:rsid w:val="004A39A1"/>
    <w:rsid w:val="004B2ABE"/>
    <w:rsid w:val="004B4B3C"/>
    <w:rsid w:val="004C14FC"/>
    <w:rsid w:val="004C16B0"/>
    <w:rsid w:val="004C626E"/>
    <w:rsid w:val="004D0669"/>
    <w:rsid w:val="004D272C"/>
    <w:rsid w:val="004D2B8C"/>
    <w:rsid w:val="004D4723"/>
    <w:rsid w:val="004E228E"/>
    <w:rsid w:val="004E39D8"/>
    <w:rsid w:val="004E5557"/>
    <w:rsid w:val="004F1E49"/>
    <w:rsid w:val="004F46F4"/>
    <w:rsid w:val="004F5759"/>
    <w:rsid w:val="00505C15"/>
    <w:rsid w:val="0051017E"/>
    <w:rsid w:val="005101FE"/>
    <w:rsid w:val="00510E4D"/>
    <w:rsid w:val="005128C7"/>
    <w:rsid w:val="00513D90"/>
    <w:rsid w:val="00514843"/>
    <w:rsid w:val="0051626F"/>
    <w:rsid w:val="00517E3E"/>
    <w:rsid w:val="00527631"/>
    <w:rsid w:val="00527C76"/>
    <w:rsid w:val="00531ADF"/>
    <w:rsid w:val="00535B5A"/>
    <w:rsid w:val="005369CD"/>
    <w:rsid w:val="00537417"/>
    <w:rsid w:val="00540519"/>
    <w:rsid w:val="0054131D"/>
    <w:rsid w:val="005418B9"/>
    <w:rsid w:val="005427F1"/>
    <w:rsid w:val="005429AA"/>
    <w:rsid w:val="005433CF"/>
    <w:rsid w:val="00550AF8"/>
    <w:rsid w:val="00552E50"/>
    <w:rsid w:val="00553C2E"/>
    <w:rsid w:val="00561060"/>
    <w:rsid w:val="00561A0A"/>
    <w:rsid w:val="0057099A"/>
    <w:rsid w:val="0057673F"/>
    <w:rsid w:val="00582053"/>
    <w:rsid w:val="005830BA"/>
    <w:rsid w:val="0058313A"/>
    <w:rsid w:val="0058443B"/>
    <w:rsid w:val="00585BA3"/>
    <w:rsid w:val="00586D5C"/>
    <w:rsid w:val="00591B14"/>
    <w:rsid w:val="00593C2D"/>
    <w:rsid w:val="00597B89"/>
    <w:rsid w:val="005A08F3"/>
    <w:rsid w:val="005A4D7B"/>
    <w:rsid w:val="005A7D30"/>
    <w:rsid w:val="005B0118"/>
    <w:rsid w:val="005B072C"/>
    <w:rsid w:val="005B7D3A"/>
    <w:rsid w:val="005C1B85"/>
    <w:rsid w:val="005C5880"/>
    <w:rsid w:val="005C790A"/>
    <w:rsid w:val="005D0A89"/>
    <w:rsid w:val="005D18CB"/>
    <w:rsid w:val="005D727F"/>
    <w:rsid w:val="005D7769"/>
    <w:rsid w:val="005E3697"/>
    <w:rsid w:val="005E4438"/>
    <w:rsid w:val="005E519C"/>
    <w:rsid w:val="005E56C5"/>
    <w:rsid w:val="005E7ED4"/>
    <w:rsid w:val="005F1DFE"/>
    <w:rsid w:val="005F222C"/>
    <w:rsid w:val="005F68AD"/>
    <w:rsid w:val="005F79AB"/>
    <w:rsid w:val="005F7FA8"/>
    <w:rsid w:val="00602E7D"/>
    <w:rsid w:val="0060337E"/>
    <w:rsid w:val="00603EFA"/>
    <w:rsid w:val="00605FD4"/>
    <w:rsid w:val="006077F9"/>
    <w:rsid w:val="00610B6E"/>
    <w:rsid w:val="00612388"/>
    <w:rsid w:val="006158EE"/>
    <w:rsid w:val="00624EDC"/>
    <w:rsid w:val="00627D0E"/>
    <w:rsid w:val="00630CCA"/>
    <w:rsid w:val="00630D4A"/>
    <w:rsid w:val="0063186E"/>
    <w:rsid w:val="00636BE6"/>
    <w:rsid w:val="00640DE0"/>
    <w:rsid w:val="00643F46"/>
    <w:rsid w:val="006461EA"/>
    <w:rsid w:val="00647020"/>
    <w:rsid w:val="00647FAB"/>
    <w:rsid w:val="0065074D"/>
    <w:rsid w:val="00650F39"/>
    <w:rsid w:val="00651F24"/>
    <w:rsid w:val="006524E5"/>
    <w:rsid w:val="00655F12"/>
    <w:rsid w:val="00656E14"/>
    <w:rsid w:val="00672D21"/>
    <w:rsid w:val="00674D12"/>
    <w:rsid w:val="00682F69"/>
    <w:rsid w:val="006A2878"/>
    <w:rsid w:val="006A357D"/>
    <w:rsid w:val="006A4877"/>
    <w:rsid w:val="006A57DC"/>
    <w:rsid w:val="006A67F0"/>
    <w:rsid w:val="006A77BD"/>
    <w:rsid w:val="006A7991"/>
    <w:rsid w:val="006B1803"/>
    <w:rsid w:val="006B4454"/>
    <w:rsid w:val="006C00B4"/>
    <w:rsid w:val="006C0A41"/>
    <w:rsid w:val="006C0A75"/>
    <w:rsid w:val="006C5E01"/>
    <w:rsid w:val="006D740E"/>
    <w:rsid w:val="006F0122"/>
    <w:rsid w:val="006F1087"/>
    <w:rsid w:val="006F7595"/>
    <w:rsid w:val="006F799F"/>
    <w:rsid w:val="007030A3"/>
    <w:rsid w:val="00706626"/>
    <w:rsid w:val="00706920"/>
    <w:rsid w:val="00710906"/>
    <w:rsid w:val="007161FF"/>
    <w:rsid w:val="0071691E"/>
    <w:rsid w:val="007211FC"/>
    <w:rsid w:val="0072282A"/>
    <w:rsid w:val="00723EC7"/>
    <w:rsid w:val="00727848"/>
    <w:rsid w:val="007344D3"/>
    <w:rsid w:val="007351BE"/>
    <w:rsid w:val="0073660F"/>
    <w:rsid w:val="0073752E"/>
    <w:rsid w:val="00737829"/>
    <w:rsid w:val="00737E06"/>
    <w:rsid w:val="0074013F"/>
    <w:rsid w:val="00742DC4"/>
    <w:rsid w:val="00745F69"/>
    <w:rsid w:val="007461AD"/>
    <w:rsid w:val="0074756E"/>
    <w:rsid w:val="007560FE"/>
    <w:rsid w:val="007566B1"/>
    <w:rsid w:val="00757E68"/>
    <w:rsid w:val="00764538"/>
    <w:rsid w:val="00771E35"/>
    <w:rsid w:val="007730FE"/>
    <w:rsid w:val="0077359A"/>
    <w:rsid w:val="00777B13"/>
    <w:rsid w:val="00777B8D"/>
    <w:rsid w:val="00781C0D"/>
    <w:rsid w:val="0078587F"/>
    <w:rsid w:val="00790171"/>
    <w:rsid w:val="007905D1"/>
    <w:rsid w:val="007935D5"/>
    <w:rsid w:val="00793AFD"/>
    <w:rsid w:val="00794B98"/>
    <w:rsid w:val="00796FC1"/>
    <w:rsid w:val="00797021"/>
    <w:rsid w:val="0079724C"/>
    <w:rsid w:val="007A0BE0"/>
    <w:rsid w:val="007A26EE"/>
    <w:rsid w:val="007A4794"/>
    <w:rsid w:val="007B21B5"/>
    <w:rsid w:val="007B61C8"/>
    <w:rsid w:val="007B7230"/>
    <w:rsid w:val="007B7EAA"/>
    <w:rsid w:val="007C1A33"/>
    <w:rsid w:val="007C38CF"/>
    <w:rsid w:val="007C43A5"/>
    <w:rsid w:val="007C4770"/>
    <w:rsid w:val="007C7005"/>
    <w:rsid w:val="007D0604"/>
    <w:rsid w:val="007D3155"/>
    <w:rsid w:val="007D34E2"/>
    <w:rsid w:val="007D78F8"/>
    <w:rsid w:val="007E4398"/>
    <w:rsid w:val="007E5A31"/>
    <w:rsid w:val="007F0205"/>
    <w:rsid w:val="007F1A2A"/>
    <w:rsid w:val="00800DEE"/>
    <w:rsid w:val="00802929"/>
    <w:rsid w:val="00803A0E"/>
    <w:rsid w:val="0080680C"/>
    <w:rsid w:val="008075A8"/>
    <w:rsid w:val="008117C8"/>
    <w:rsid w:val="008222C3"/>
    <w:rsid w:val="00824F87"/>
    <w:rsid w:val="008306A7"/>
    <w:rsid w:val="0083260C"/>
    <w:rsid w:val="00832D21"/>
    <w:rsid w:val="00832F59"/>
    <w:rsid w:val="008345BA"/>
    <w:rsid w:val="00834D44"/>
    <w:rsid w:val="008409F5"/>
    <w:rsid w:val="00840B1F"/>
    <w:rsid w:val="008479FE"/>
    <w:rsid w:val="008502D7"/>
    <w:rsid w:val="0085152A"/>
    <w:rsid w:val="00852507"/>
    <w:rsid w:val="00853AB2"/>
    <w:rsid w:val="00857CDC"/>
    <w:rsid w:val="008602A0"/>
    <w:rsid w:val="00860610"/>
    <w:rsid w:val="00860CDE"/>
    <w:rsid w:val="00861AA9"/>
    <w:rsid w:val="00863415"/>
    <w:rsid w:val="008645DE"/>
    <w:rsid w:val="008661B3"/>
    <w:rsid w:val="00867E08"/>
    <w:rsid w:val="00875B37"/>
    <w:rsid w:val="0087719A"/>
    <w:rsid w:val="00877C33"/>
    <w:rsid w:val="008816F9"/>
    <w:rsid w:val="0088434D"/>
    <w:rsid w:val="00892B30"/>
    <w:rsid w:val="0089405F"/>
    <w:rsid w:val="008946DB"/>
    <w:rsid w:val="00894F9F"/>
    <w:rsid w:val="008A0C13"/>
    <w:rsid w:val="008A16C2"/>
    <w:rsid w:val="008A2ECC"/>
    <w:rsid w:val="008A3ACD"/>
    <w:rsid w:val="008C07D4"/>
    <w:rsid w:val="008C1D48"/>
    <w:rsid w:val="008D0B78"/>
    <w:rsid w:val="008D4068"/>
    <w:rsid w:val="008E137D"/>
    <w:rsid w:val="008E2C3D"/>
    <w:rsid w:val="008F0321"/>
    <w:rsid w:val="008F0B71"/>
    <w:rsid w:val="008F4B86"/>
    <w:rsid w:val="008F4F0F"/>
    <w:rsid w:val="00903894"/>
    <w:rsid w:val="00904932"/>
    <w:rsid w:val="009056D8"/>
    <w:rsid w:val="0091216C"/>
    <w:rsid w:val="00914C25"/>
    <w:rsid w:val="0091604F"/>
    <w:rsid w:val="00917CD5"/>
    <w:rsid w:val="009205D6"/>
    <w:rsid w:val="00924F48"/>
    <w:rsid w:val="00924FC6"/>
    <w:rsid w:val="00925D57"/>
    <w:rsid w:val="00927E94"/>
    <w:rsid w:val="00932214"/>
    <w:rsid w:val="00933D57"/>
    <w:rsid w:val="00934096"/>
    <w:rsid w:val="0093434A"/>
    <w:rsid w:val="00937090"/>
    <w:rsid w:val="009377EA"/>
    <w:rsid w:val="009427EA"/>
    <w:rsid w:val="009455ED"/>
    <w:rsid w:val="0094665D"/>
    <w:rsid w:val="00953FCD"/>
    <w:rsid w:val="009546EB"/>
    <w:rsid w:val="009550AF"/>
    <w:rsid w:val="00957495"/>
    <w:rsid w:val="00960D82"/>
    <w:rsid w:val="00961537"/>
    <w:rsid w:val="0096339A"/>
    <w:rsid w:val="009641B1"/>
    <w:rsid w:val="00977766"/>
    <w:rsid w:val="009806B6"/>
    <w:rsid w:val="00991FD3"/>
    <w:rsid w:val="009943F7"/>
    <w:rsid w:val="00996912"/>
    <w:rsid w:val="00997730"/>
    <w:rsid w:val="009A0EA7"/>
    <w:rsid w:val="009A4F56"/>
    <w:rsid w:val="009A5E85"/>
    <w:rsid w:val="009A66FE"/>
    <w:rsid w:val="009A698C"/>
    <w:rsid w:val="009A7AD3"/>
    <w:rsid w:val="009B0522"/>
    <w:rsid w:val="009B1E3D"/>
    <w:rsid w:val="009B5A50"/>
    <w:rsid w:val="009C26A8"/>
    <w:rsid w:val="009C437E"/>
    <w:rsid w:val="009C7889"/>
    <w:rsid w:val="009D1203"/>
    <w:rsid w:val="009D1D53"/>
    <w:rsid w:val="009D5B37"/>
    <w:rsid w:val="009E369D"/>
    <w:rsid w:val="009E5334"/>
    <w:rsid w:val="009E6D71"/>
    <w:rsid w:val="009E6EB0"/>
    <w:rsid w:val="009E7869"/>
    <w:rsid w:val="009F2A5E"/>
    <w:rsid w:val="009F38B2"/>
    <w:rsid w:val="009F3C0B"/>
    <w:rsid w:val="009F4949"/>
    <w:rsid w:val="009F5E5B"/>
    <w:rsid w:val="009F6D31"/>
    <w:rsid w:val="00A02F6F"/>
    <w:rsid w:val="00A10A25"/>
    <w:rsid w:val="00A11376"/>
    <w:rsid w:val="00A118D8"/>
    <w:rsid w:val="00A12172"/>
    <w:rsid w:val="00A14D94"/>
    <w:rsid w:val="00A16B76"/>
    <w:rsid w:val="00A2063E"/>
    <w:rsid w:val="00A2154A"/>
    <w:rsid w:val="00A22104"/>
    <w:rsid w:val="00A31446"/>
    <w:rsid w:val="00A342D0"/>
    <w:rsid w:val="00A40C6D"/>
    <w:rsid w:val="00A40F2A"/>
    <w:rsid w:val="00A43147"/>
    <w:rsid w:val="00A43600"/>
    <w:rsid w:val="00A43A0E"/>
    <w:rsid w:val="00A45FB5"/>
    <w:rsid w:val="00A537D9"/>
    <w:rsid w:val="00A548F0"/>
    <w:rsid w:val="00A55320"/>
    <w:rsid w:val="00A55CED"/>
    <w:rsid w:val="00A61EA5"/>
    <w:rsid w:val="00A635DB"/>
    <w:rsid w:val="00A646F7"/>
    <w:rsid w:val="00A672A9"/>
    <w:rsid w:val="00A677F5"/>
    <w:rsid w:val="00A711B2"/>
    <w:rsid w:val="00A72987"/>
    <w:rsid w:val="00A756C9"/>
    <w:rsid w:val="00A76C6F"/>
    <w:rsid w:val="00A81623"/>
    <w:rsid w:val="00A840FF"/>
    <w:rsid w:val="00A85ACF"/>
    <w:rsid w:val="00A865B2"/>
    <w:rsid w:val="00A86AE7"/>
    <w:rsid w:val="00A929C5"/>
    <w:rsid w:val="00A92AE4"/>
    <w:rsid w:val="00A952CE"/>
    <w:rsid w:val="00A963DA"/>
    <w:rsid w:val="00AA02FD"/>
    <w:rsid w:val="00AA06FD"/>
    <w:rsid w:val="00AA070B"/>
    <w:rsid w:val="00AA49E7"/>
    <w:rsid w:val="00AA6D2A"/>
    <w:rsid w:val="00AB196D"/>
    <w:rsid w:val="00AC33B2"/>
    <w:rsid w:val="00AC4533"/>
    <w:rsid w:val="00AC5400"/>
    <w:rsid w:val="00AC6743"/>
    <w:rsid w:val="00AD0BFE"/>
    <w:rsid w:val="00AD0F81"/>
    <w:rsid w:val="00AD3286"/>
    <w:rsid w:val="00AD42DD"/>
    <w:rsid w:val="00AD4E49"/>
    <w:rsid w:val="00AD50AF"/>
    <w:rsid w:val="00AD6787"/>
    <w:rsid w:val="00AF2398"/>
    <w:rsid w:val="00AF4AE2"/>
    <w:rsid w:val="00AF65C8"/>
    <w:rsid w:val="00B0254B"/>
    <w:rsid w:val="00B14091"/>
    <w:rsid w:val="00B142DB"/>
    <w:rsid w:val="00B14826"/>
    <w:rsid w:val="00B206CD"/>
    <w:rsid w:val="00B20F2E"/>
    <w:rsid w:val="00B33F02"/>
    <w:rsid w:val="00B437F5"/>
    <w:rsid w:val="00B5112E"/>
    <w:rsid w:val="00B5291F"/>
    <w:rsid w:val="00B534FD"/>
    <w:rsid w:val="00B53712"/>
    <w:rsid w:val="00B53B94"/>
    <w:rsid w:val="00B55C71"/>
    <w:rsid w:val="00B61319"/>
    <w:rsid w:val="00B61CC4"/>
    <w:rsid w:val="00B625DE"/>
    <w:rsid w:val="00B63954"/>
    <w:rsid w:val="00B658FF"/>
    <w:rsid w:val="00B6715F"/>
    <w:rsid w:val="00B701FD"/>
    <w:rsid w:val="00B7023F"/>
    <w:rsid w:val="00B70243"/>
    <w:rsid w:val="00B706A4"/>
    <w:rsid w:val="00B720EB"/>
    <w:rsid w:val="00B76CDE"/>
    <w:rsid w:val="00B77319"/>
    <w:rsid w:val="00B85570"/>
    <w:rsid w:val="00B86D2D"/>
    <w:rsid w:val="00B87B44"/>
    <w:rsid w:val="00BA06BC"/>
    <w:rsid w:val="00BA0E67"/>
    <w:rsid w:val="00BA3D8A"/>
    <w:rsid w:val="00BA4845"/>
    <w:rsid w:val="00BB22CC"/>
    <w:rsid w:val="00BB51C7"/>
    <w:rsid w:val="00BB5A03"/>
    <w:rsid w:val="00BC030A"/>
    <w:rsid w:val="00BC6F33"/>
    <w:rsid w:val="00BD0DFB"/>
    <w:rsid w:val="00BD452B"/>
    <w:rsid w:val="00BD643B"/>
    <w:rsid w:val="00BE34A8"/>
    <w:rsid w:val="00BE35A0"/>
    <w:rsid w:val="00BE5A46"/>
    <w:rsid w:val="00BF0844"/>
    <w:rsid w:val="00BF3777"/>
    <w:rsid w:val="00BF721F"/>
    <w:rsid w:val="00C05C6B"/>
    <w:rsid w:val="00C07B56"/>
    <w:rsid w:val="00C100EA"/>
    <w:rsid w:val="00C119C8"/>
    <w:rsid w:val="00C12829"/>
    <w:rsid w:val="00C156B6"/>
    <w:rsid w:val="00C16E52"/>
    <w:rsid w:val="00C2261D"/>
    <w:rsid w:val="00C22ED1"/>
    <w:rsid w:val="00C2460B"/>
    <w:rsid w:val="00C2729F"/>
    <w:rsid w:val="00C2751B"/>
    <w:rsid w:val="00C30F49"/>
    <w:rsid w:val="00C31012"/>
    <w:rsid w:val="00C32F6C"/>
    <w:rsid w:val="00C330C3"/>
    <w:rsid w:val="00C335DA"/>
    <w:rsid w:val="00C4169B"/>
    <w:rsid w:val="00C42F75"/>
    <w:rsid w:val="00C44422"/>
    <w:rsid w:val="00C4747F"/>
    <w:rsid w:val="00C51C7E"/>
    <w:rsid w:val="00C52AB7"/>
    <w:rsid w:val="00C53E85"/>
    <w:rsid w:val="00C57C17"/>
    <w:rsid w:val="00C62FEC"/>
    <w:rsid w:val="00C65E89"/>
    <w:rsid w:val="00C660BD"/>
    <w:rsid w:val="00C663C8"/>
    <w:rsid w:val="00C66B92"/>
    <w:rsid w:val="00C70663"/>
    <w:rsid w:val="00C70852"/>
    <w:rsid w:val="00C70B6D"/>
    <w:rsid w:val="00C71655"/>
    <w:rsid w:val="00C72876"/>
    <w:rsid w:val="00C73084"/>
    <w:rsid w:val="00C735CD"/>
    <w:rsid w:val="00C77EA1"/>
    <w:rsid w:val="00C8188B"/>
    <w:rsid w:val="00C82CFF"/>
    <w:rsid w:val="00C85012"/>
    <w:rsid w:val="00C85067"/>
    <w:rsid w:val="00C97BC7"/>
    <w:rsid w:val="00CA36DA"/>
    <w:rsid w:val="00CA6B99"/>
    <w:rsid w:val="00CA77C4"/>
    <w:rsid w:val="00CA7A1F"/>
    <w:rsid w:val="00CB0714"/>
    <w:rsid w:val="00CB0B99"/>
    <w:rsid w:val="00CB4261"/>
    <w:rsid w:val="00CB6F32"/>
    <w:rsid w:val="00CC0225"/>
    <w:rsid w:val="00CC1066"/>
    <w:rsid w:val="00CC16FD"/>
    <w:rsid w:val="00CC45D7"/>
    <w:rsid w:val="00CD13BC"/>
    <w:rsid w:val="00CD1C3D"/>
    <w:rsid w:val="00CD1DDD"/>
    <w:rsid w:val="00CD5FF7"/>
    <w:rsid w:val="00CD6BA8"/>
    <w:rsid w:val="00CD72EE"/>
    <w:rsid w:val="00CE04AC"/>
    <w:rsid w:val="00CE2CB3"/>
    <w:rsid w:val="00CE39B1"/>
    <w:rsid w:val="00CF0EDB"/>
    <w:rsid w:val="00CF1E51"/>
    <w:rsid w:val="00CF3C9B"/>
    <w:rsid w:val="00CF3F69"/>
    <w:rsid w:val="00CF49C7"/>
    <w:rsid w:val="00CF52C6"/>
    <w:rsid w:val="00CF7251"/>
    <w:rsid w:val="00D0212A"/>
    <w:rsid w:val="00D03854"/>
    <w:rsid w:val="00D03E89"/>
    <w:rsid w:val="00D04216"/>
    <w:rsid w:val="00D04DC7"/>
    <w:rsid w:val="00D05839"/>
    <w:rsid w:val="00D07165"/>
    <w:rsid w:val="00D07618"/>
    <w:rsid w:val="00D10E21"/>
    <w:rsid w:val="00D16734"/>
    <w:rsid w:val="00D177E0"/>
    <w:rsid w:val="00D2357E"/>
    <w:rsid w:val="00D259EC"/>
    <w:rsid w:val="00D25E17"/>
    <w:rsid w:val="00D26A04"/>
    <w:rsid w:val="00D27FDF"/>
    <w:rsid w:val="00D30AB8"/>
    <w:rsid w:val="00D31E0A"/>
    <w:rsid w:val="00D33340"/>
    <w:rsid w:val="00D4141A"/>
    <w:rsid w:val="00D51039"/>
    <w:rsid w:val="00D51932"/>
    <w:rsid w:val="00D53C17"/>
    <w:rsid w:val="00D548FF"/>
    <w:rsid w:val="00D573FC"/>
    <w:rsid w:val="00D70274"/>
    <w:rsid w:val="00D70A75"/>
    <w:rsid w:val="00D72E14"/>
    <w:rsid w:val="00D7364B"/>
    <w:rsid w:val="00D74672"/>
    <w:rsid w:val="00D769F6"/>
    <w:rsid w:val="00D76E9C"/>
    <w:rsid w:val="00D83DCB"/>
    <w:rsid w:val="00D87C80"/>
    <w:rsid w:val="00D94CB0"/>
    <w:rsid w:val="00D95C8E"/>
    <w:rsid w:val="00D96220"/>
    <w:rsid w:val="00DA362C"/>
    <w:rsid w:val="00DA3E26"/>
    <w:rsid w:val="00DA7370"/>
    <w:rsid w:val="00DA7DFB"/>
    <w:rsid w:val="00DB03A1"/>
    <w:rsid w:val="00DB454A"/>
    <w:rsid w:val="00DC1FA8"/>
    <w:rsid w:val="00DC332D"/>
    <w:rsid w:val="00DC598C"/>
    <w:rsid w:val="00DC7633"/>
    <w:rsid w:val="00DC7845"/>
    <w:rsid w:val="00DD0965"/>
    <w:rsid w:val="00DD0CF2"/>
    <w:rsid w:val="00DD57EC"/>
    <w:rsid w:val="00DD5E3A"/>
    <w:rsid w:val="00DD5E95"/>
    <w:rsid w:val="00DD5EC3"/>
    <w:rsid w:val="00DF1A93"/>
    <w:rsid w:val="00DF20B2"/>
    <w:rsid w:val="00DF68B7"/>
    <w:rsid w:val="00E00CFE"/>
    <w:rsid w:val="00E03B82"/>
    <w:rsid w:val="00E072FE"/>
    <w:rsid w:val="00E07469"/>
    <w:rsid w:val="00E14035"/>
    <w:rsid w:val="00E174AA"/>
    <w:rsid w:val="00E20B3C"/>
    <w:rsid w:val="00E220D1"/>
    <w:rsid w:val="00E2427A"/>
    <w:rsid w:val="00E249BA"/>
    <w:rsid w:val="00E25D94"/>
    <w:rsid w:val="00E309D6"/>
    <w:rsid w:val="00E37288"/>
    <w:rsid w:val="00E40B6D"/>
    <w:rsid w:val="00E42681"/>
    <w:rsid w:val="00E46A70"/>
    <w:rsid w:val="00E46F71"/>
    <w:rsid w:val="00E50124"/>
    <w:rsid w:val="00E51466"/>
    <w:rsid w:val="00E535A2"/>
    <w:rsid w:val="00E6009D"/>
    <w:rsid w:val="00E620EC"/>
    <w:rsid w:val="00E645F4"/>
    <w:rsid w:val="00E67E12"/>
    <w:rsid w:val="00E7057C"/>
    <w:rsid w:val="00E7199D"/>
    <w:rsid w:val="00E720F1"/>
    <w:rsid w:val="00E72E1B"/>
    <w:rsid w:val="00E73FC2"/>
    <w:rsid w:val="00E757ED"/>
    <w:rsid w:val="00E85582"/>
    <w:rsid w:val="00E86758"/>
    <w:rsid w:val="00E86804"/>
    <w:rsid w:val="00EA0748"/>
    <w:rsid w:val="00EA08AA"/>
    <w:rsid w:val="00EA4A67"/>
    <w:rsid w:val="00EB392E"/>
    <w:rsid w:val="00EB56CB"/>
    <w:rsid w:val="00EC018E"/>
    <w:rsid w:val="00EC05FE"/>
    <w:rsid w:val="00EC0807"/>
    <w:rsid w:val="00EC2572"/>
    <w:rsid w:val="00EC5306"/>
    <w:rsid w:val="00EC6839"/>
    <w:rsid w:val="00ED0E02"/>
    <w:rsid w:val="00ED1230"/>
    <w:rsid w:val="00ED17EB"/>
    <w:rsid w:val="00EE0337"/>
    <w:rsid w:val="00EE7E48"/>
    <w:rsid w:val="00EE7F53"/>
    <w:rsid w:val="00EF2AAE"/>
    <w:rsid w:val="00EF398E"/>
    <w:rsid w:val="00F027A4"/>
    <w:rsid w:val="00F06261"/>
    <w:rsid w:val="00F10419"/>
    <w:rsid w:val="00F14B16"/>
    <w:rsid w:val="00F15A22"/>
    <w:rsid w:val="00F23C5D"/>
    <w:rsid w:val="00F24BA3"/>
    <w:rsid w:val="00F251A3"/>
    <w:rsid w:val="00F346D7"/>
    <w:rsid w:val="00F36043"/>
    <w:rsid w:val="00F37521"/>
    <w:rsid w:val="00F41B94"/>
    <w:rsid w:val="00F43087"/>
    <w:rsid w:val="00F54098"/>
    <w:rsid w:val="00F5586A"/>
    <w:rsid w:val="00F6156E"/>
    <w:rsid w:val="00F62C5B"/>
    <w:rsid w:val="00F71A0E"/>
    <w:rsid w:val="00F71E6A"/>
    <w:rsid w:val="00F84704"/>
    <w:rsid w:val="00F86912"/>
    <w:rsid w:val="00F86A0D"/>
    <w:rsid w:val="00F902D6"/>
    <w:rsid w:val="00F90BB1"/>
    <w:rsid w:val="00F94CF8"/>
    <w:rsid w:val="00FA4E2F"/>
    <w:rsid w:val="00FA787B"/>
    <w:rsid w:val="00FB6D88"/>
    <w:rsid w:val="00FC1DCC"/>
    <w:rsid w:val="00FC277F"/>
    <w:rsid w:val="00FC7AAB"/>
    <w:rsid w:val="00FD28B6"/>
    <w:rsid w:val="00FD5BE0"/>
    <w:rsid w:val="00FD7563"/>
    <w:rsid w:val="00FE2312"/>
    <w:rsid w:val="00FE290A"/>
    <w:rsid w:val="00FE3070"/>
    <w:rsid w:val="00FF29E7"/>
    <w:rsid w:val="00FF3408"/>
    <w:rsid w:val="00FF43EF"/>
    <w:rsid w:val="00FF58B8"/>
    <w:rsid w:val="05CA854B"/>
    <w:rsid w:val="072F2146"/>
    <w:rsid w:val="1A8F7853"/>
    <w:rsid w:val="1F2D3520"/>
    <w:rsid w:val="331D314E"/>
    <w:rsid w:val="4BD10F9C"/>
    <w:rsid w:val="6BCEE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CA11DD"/>
  <w15:chartTrackingRefBased/>
  <w15:docId w15:val="{998B9D67-20D7-41F9-A5EC-130567B4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1FC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MHHSBody"/>
    <w:link w:val="Heading1Char"/>
    <w:uiPriority w:val="9"/>
    <w:qFormat/>
    <w:rsid w:val="00A646F7"/>
    <w:pPr>
      <w:numPr>
        <w:numId w:val="23"/>
      </w:numPr>
      <w:pBdr>
        <w:top w:val="single" w:sz="6" w:space="2" w:color="041425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5161FC" w:themeColor="accent1"/>
      <w:sz w:val="32"/>
      <w:szCs w:val="32"/>
    </w:rPr>
  </w:style>
  <w:style w:type="paragraph" w:styleId="Heading2">
    <w:name w:val="heading 2"/>
    <w:basedOn w:val="Normal"/>
    <w:next w:val="MHHSBody"/>
    <w:link w:val="Heading2Char"/>
    <w:uiPriority w:val="9"/>
    <w:unhideWhenUsed/>
    <w:qFormat/>
    <w:rsid w:val="00E85582"/>
    <w:pPr>
      <w:numPr>
        <w:ilvl w:val="1"/>
        <w:numId w:val="23"/>
      </w:numPr>
      <w:pBdr>
        <w:top w:val="single" w:sz="4" w:space="1" w:color="5161FC" w:themeColor="accent1"/>
      </w:pBdr>
      <w:spacing w:before="260" w:after="260"/>
      <w:outlineLvl w:val="1"/>
    </w:pPr>
    <w:rPr>
      <w:rFonts w:ascii="Arial" w:hAnsi="Arial" w:cs="Arial"/>
      <w:b/>
      <w:bCs/>
      <w:color w:val="5161FC" w:themeColor="accent1"/>
      <w:szCs w:val="20"/>
    </w:rPr>
  </w:style>
  <w:style w:type="paragraph" w:styleId="Heading3">
    <w:name w:val="heading 3"/>
    <w:basedOn w:val="BasicParagraph"/>
    <w:next w:val="MHHSBody"/>
    <w:link w:val="Heading3Char"/>
    <w:uiPriority w:val="9"/>
    <w:unhideWhenUsed/>
    <w:qFormat/>
    <w:rsid w:val="00E85582"/>
    <w:pPr>
      <w:numPr>
        <w:ilvl w:val="2"/>
        <w:numId w:val="23"/>
      </w:numPr>
      <w:pBdr>
        <w:top w:val="single" w:sz="4" w:space="14" w:color="5161FC" w:themeColor="accent1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5161FC" w:themeColor="accent1"/>
      <w:sz w:val="18"/>
      <w:szCs w:val="18"/>
    </w:rPr>
  </w:style>
  <w:style w:type="paragraph" w:styleId="Heading4">
    <w:name w:val="heading 4"/>
    <w:basedOn w:val="Normal"/>
    <w:next w:val="MHHSBody"/>
    <w:link w:val="Heading4Char"/>
    <w:uiPriority w:val="9"/>
    <w:unhideWhenUsed/>
    <w:rsid w:val="00D87C80"/>
    <w:pPr>
      <w:keepNext/>
      <w:keepLines/>
      <w:numPr>
        <w:ilvl w:val="3"/>
        <w:numId w:val="2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41AF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E03F6"/>
    <w:pPr>
      <w:keepNext/>
      <w:keepLines/>
      <w:numPr>
        <w:ilvl w:val="4"/>
        <w:numId w:val="23"/>
      </w:numPr>
      <w:spacing w:before="40" w:after="0"/>
      <w:outlineLvl w:val="4"/>
    </w:pPr>
    <w:rPr>
      <w:rFonts w:asciiTheme="majorHAnsi" w:eastAsiaTheme="majorEastAsia" w:hAnsiTheme="majorHAnsi" w:cstheme="majorBidi"/>
      <w:color w:val="041AF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2681"/>
    <w:pPr>
      <w:keepNext/>
      <w:keepLines/>
      <w:numPr>
        <w:ilvl w:val="5"/>
        <w:numId w:val="23"/>
      </w:numPr>
      <w:spacing w:before="40" w:after="0"/>
      <w:outlineLvl w:val="5"/>
    </w:pPr>
    <w:rPr>
      <w:rFonts w:asciiTheme="majorHAnsi" w:eastAsiaTheme="majorEastAsia" w:hAnsiTheme="majorHAnsi" w:cstheme="majorBidi"/>
      <w:color w:val="0211A2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03F6"/>
    <w:pPr>
      <w:keepNext/>
      <w:keepLines/>
      <w:numPr>
        <w:ilvl w:val="6"/>
        <w:numId w:val="2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211A2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03F6"/>
    <w:pPr>
      <w:keepNext/>
      <w:keepLines/>
      <w:numPr>
        <w:ilvl w:val="7"/>
        <w:numId w:val="23"/>
      </w:numPr>
      <w:spacing w:before="40" w:after="0"/>
      <w:outlineLvl w:val="7"/>
    </w:pPr>
    <w:rPr>
      <w:rFonts w:asciiTheme="majorHAnsi" w:eastAsiaTheme="majorEastAsia" w:hAnsiTheme="majorHAnsi" w:cstheme="majorBidi"/>
      <w:color w:val="0B3665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03F6"/>
    <w:pPr>
      <w:keepNext/>
      <w:keepLines/>
      <w:numPr>
        <w:ilvl w:val="8"/>
        <w:numId w:val="2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0B3665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1039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51039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C33B2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C33B2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E85582"/>
    <w:rPr>
      <w:rFonts w:ascii="Arial" w:hAnsi="Arial" w:cs="Arial"/>
      <w:b/>
      <w:bCs/>
      <w:color w:val="5161FC" w:themeColor="accent1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A10A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A10A25"/>
    <w:rPr>
      <w:b/>
      <w:bCs/>
      <w:color w:val="041425" w:themeColor="text1"/>
    </w:rPr>
  </w:style>
  <w:style w:type="table" w:styleId="TableGrid">
    <w:name w:val="Table Grid"/>
    <w:basedOn w:val="TableNormal"/>
    <w:uiPriority w:val="39"/>
    <w:rsid w:val="002226BD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MHHSTableTextSmall">
    <w:name w:val="MHHS Table Text Small"/>
    <w:basedOn w:val="Normal"/>
    <w:qFormat/>
    <w:rsid w:val="00A677F5"/>
    <w:pPr>
      <w:spacing w:after="0" w:line="240" w:lineRule="auto"/>
    </w:pPr>
    <w:rPr>
      <w:sz w:val="17"/>
    </w:rPr>
  </w:style>
  <w:style w:type="paragraph" w:customStyle="1" w:styleId="MHHSTableTextLarge">
    <w:name w:val="MHHS Table Text Large"/>
    <w:basedOn w:val="MHHSTableTextSmall"/>
    <w:qFormat/>
    <w:rsid w:val="00A677F5"/>
    <w:rPr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7211FC"/>
    <w:pPr>
      <w:spacing w:after="0" w:line="240" w:lineRule="auto"/>
    </w:pPr>
    <w:rPr>
      <w:rFonts w:eastAsia="Times New Roman" w:cs="Tahoma"/>
      <w:color w:val="041425" w:themeColor="text1"/>
      <w:szCs w:val="20"/>
    </w:rPr>
  </w:style>
  <w:style w:type="paragraph" w:customStyle="1" w:styleId="NoParagraphStyle">
    <w:name w:val="[No Paragraph Style]"/>
    <w:rsid w:val="007211FC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85582"/>
    <w:rPr>
      <w:rFonts w:ascii="Arial" w:hAnsi="Arial" w:cs="Arial"/>
      <w:b/>
      <w:bCs/>
      <w:color w:val="5161FC" w:themeColor="accent1"/>
      <w:sz w:val="20"/>
      <w:szCs w:val="20"/>
      <w:lang w:val="en-GB"/>
    </w:rPr>
  </w:style>
  <w:style w:type="paragraph" w:customStyle="1" w:styleId="MHHSBody">
    <w:name w:val="MHHS Body"/>
    <w:basedOn w:val="Normal"/>
    <w:qFormat/>
    <w:rsid w:val="00365A87"/>
    <w:pPr>
      <w:spacing w:after="120" w:line="260" w:lineRule="atLeast"/>
    </w:pPr>
  </w:style>
  <w:style w:type="table" w:customStyle="1" w:styleId="ElexonBasicTable">
    <w:name w:val="Elexon Basic Table"/>
    <w:basedOn w:val="TableNormal"/>
    <w:uiPriority w:val="99"/>
    <w:rsid w:val="00EC05FE"/>
    <w:pPr>
      <w:spacing w:after="0" w:line="240" w:lineRule="auto"/>
    </w:pPr>
    <w:rPr>
      <w:sz w:val="17"/>
    </w:rPr>
    <w:tblPr>
      <w:tblBorders>
        <w:top w:val="single" w:sz="4" w:space="0" w:color="041425" w:themeColor="text1"/>
        <w:bottom w:val="single" w:sz="4" w:space="0" w:color="041425" w:themeColor="text1"/>
        <w:insideH w:val="single" w:sz="4" w:space="0" w:color="041425" w:themeColor="text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41425" w:themeColor="text1"/>
          <w:left w:val="single" w:sz="4" w:space="0" w:color="041425" w:themeColor="text1"/>
          <w:bottom w:val="nil"/>
          <w:right w:val="single" w:sz="4" w:space="0" w:color="041425" w:themeColor="text1"/>
          <w:insideH w:val="nil"/>
          <w:insideV w:val="nil"/>
          <w:tl2br w:val="nil"/>
          <w:tr2bl w:val="nil"/>
        </w:tcBorders>
        <w:shd w:val="clear" w:color="auto" w:fill="041425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E85582"/>
    <w:rPr>
      <w:rFonts w:ascii="Arial" w:hAnsi="Arial" w:cs="Arial"/>
      <w:b/>
      <w:bCs/>
      <w:color w:val="5161FC" w:themeColor="accent1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B437F5"/>
    <w:pPr>
      <w:numPr>
        <w:ilvl w:val="0"/>
        <w:numId w:val="7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E720F1"/>
    <w:pPr>
      <w:numPr>
        <w:ilvl w:val="1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E720F1"/>
    <w:pPr>
      <w:numPr>
        <w:ilvl w:val="2"/>
        <w:numId w:val="7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904932"/>
    <w:pPr>
      <w:numPr>
        <w:ilvl w:val="2"/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904932"/>
    <w:pPr>
      <w:numPr>
        <w:numId w:val="2"/>
      </w:numPr>
      <w:contextualSpacing/>
    </w:pPr>
    <w:rPr>
      <w:b/>
      <w:color w:val="041425" w:themeColor="text1"/>
    </w:rPr>
  </w:style>
  <w:style w:type="paragraph" w:customStyle="1" w:styleId="MHHSNumberedTableText">
    <w:name w:val="MHHS Numbered Table Text"/>
    <w:basedOn w:val="MHHSTableTextSmall"/>
    <w:qFormat/>
    <w:rsid w:val="00BA0E67"/>
    <w:rPr>
      <w:rFonts w:cstheme="minorHAnsi"/>
      <w:color w:val="000000"/>
    </w:rPr>
  </w:style>
  <w:style w:type="character" w:styleId="PlaceholderText">
    <w:name w:val="Placeholder Text"/>
    <w:basedOn w:val="DefaultParagraphFont"/>
    <w:uiPriority w:val="99"/>
    <w:semiHidden/>
    <w:rsid w:val="00053B5E"/>
    <w:rPr>
      <w:color w:val="808080"/>
    </w:rPr>
  </w:style>
  <w:style w:type="character" w:customStyle="1" w:styleId="Regular">
    <w:name w:val="Regular"/>
    <w:basedOn w:val="DefaultParagraphFont"/>
    <w:uiPriority w:val="1"/>
    <w:rsid w:val="00F251A3"/>
    <w:rPr>
      <w:color w:val="auto"/>
    </w:rPr>
  </w:style>
  <w:style w:type="paragraph" w:styleId="NoSpacing">
    <w:name w:val="No Spacing"/>
    <w:link w:val="NoSpacingChar"/>
    <w:uiPriority w:val="1"/>
    <w:qFormat/>
    <w:rsid w:val="00E42681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42681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rsid w:val="00EC05FE"/>
    <w:pPr>
      <w:spacing w:after="0" w:line="264" w:lineRule="auto"/>
      <w:ind w:right="5868"/>
      <w:contextualSpacing/>
    </w:pPr>
    <w:rPr>
      <w:rFonts w:asciiTheme="majorHAnsi" w:eastAsiaTheme="majorEastAsia" w:hAnsiTheme="majorHAnsi" w:cs="Times New Roman (Headings CS)"/>
      <w:b/>
      <w:color w:val="5161FC" w:themeColor="accent1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05FE"/>
    <w:rPr>
      <w:rFonts w:asciiTheme="majorHAnsi" w:eastAsiaTheme="majorEastAsia" w:hAnsiTheme="majorHAnsi" w:cs="Times New Roman (Headings CS)"/>
      <w:b/>
      <w:color w:val="5161FC" w:themeColor="accent1"/>
      <w:kern w:val="28"/>
      <w:sz w:val="50"/>
      <w:szCs w:val="5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2681"/>
    <w:rPr>
      <w:rFonts w:asciiTheme="majorHAnsi" w:eastAsiaTheme="majorEastAsia" w:hAnsiTheme="majorHAnsi" w:cstheme="majorBidi"/>
      <w:color w:val="0211A2" w:themeColor="accent1" w:themeShade="7F"/>
      <w:sz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39A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5161FC" w:themeColor="accent1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6339A"/>
    <w:rPr>
      <w:rFonts w:ascii="Arial" w:hAnsi="Arial" w:cs="Arial"/>
      <w:color w:val="5161FC" w:themeColor="accent1"/>
      <w:sz w:val="30"/>
      <w:szCs w:val="3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85582"/>
    <w:pPr>
      <w:numPr>
        <w:numId w:val="21"/>
      </w:numPr>
      <w:pBdr>
        <w:top w:val="single" w:sz="2" w:space="2" w:color="041425" w:themeColor="text1"/>
      </w:pBdr>
      <w:spacing w:after="480" w:line="480" w:lineRule="atLeast"/>
      <w:ind w:left="720"/>
    </w:pPr>
  </w:style>
  <w:style w:type="paragraph" w:styleId="TOC2">
    <w:name w:val="toc 2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</w:pPr>
    <w:rPr>
      <w:color w:val="041425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A77BD"/>
    <w:pPr>
      <w:tabs>
        <w:tab w:val="right" w:pos="10348"/>
      </w:tabs>
      <w:spacing w:after="100"/>
      <w:ind w:left="357"/>
    </w:pPr>
    <w:rPr>
      <w:noProof/>
      <w:sz w:val="22"/>
    </w:rPr>
  </w:style>
  <w:style w:type="character" w:styleId="Hyperlink">
    <w:name w:val="Hyperlink"/>
    <w:basedOn w:val="DefaultParagraphFont"/>
    <w:uiPriority w:val="99"/>
    <w:unhideWhenUsed/>
    <w:rsid w:val="006A77BD"/>
    <w:rPr>
      <w:color w:val="041425" w:themeColor="text1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437F5"/>
    <w:pPr>
      <w:tabs>
        <w:tab w:val="right" w:pos="10348"/>
      </w:tabs>
      <w:spacing w:after="100"/>
    </w:pPr>
    <w:rPr>
      <w:b/>
      <w:noProof/>
      <w:color w:val="041425" w:themeColor="text1"/>
      <w:sz w:val="22"/>
    </w:rPr>
  </w:style>
  <w:style w:type="numbering" w:customStyle="1" w:styleId="Elexonnumber">
    <w:name w:val="Elexon number"/>
    <w:uiPriority w:val="99"/>
    <w:rsid w:val="00D87C80"/>
    <w:pPr>
      <w:numPr>
        <w:numId w:val="5"/>
      </w:numPr>
    </w:pPr>
  </w:style>
  <w:style w:type="paragraph" w:styleId="ListNumber2">
    <w:name w:val="List Number 2"/>
    <w:basedOn w:val="Normal"/>
    <w:uiPriority w:val="99"/>
    <w:unhideWhenUsed/>
    <w:rsid w:val="00D87C80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87C80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26756E"/>
    <w:pPr>
      <w:numPr>
        <w:ilvl w:val="4"/>
        <w:numId w:val="6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612388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12388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E720F1"/>
    <w:pPr>
      <w:numPr>
        <w:numId w:val="9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E720F1"/>
    <w:pPr>
      <w:numPr>
        <w:ilvl w:val="1"/>
        <w:numId w:val="9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E720F1"/>
    <w:pPr>
      <w:numPr>
        <w:ilvl w:val="2"/>
        <w:numId w:val="9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E720F1"/>
    <w:pPr>
      <w:numPr>
        <w:ilvl w:val="3"/>
        <w:numId w:val="9"/>
      </w:numPr>
      <w:spacing w:after="120" w:line="260" w:lineRule="atLeast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87C80"/>
    <w:rPr>
      <w:rFonts w:asciiTheme="majorHAnsi" w:eastAsiaTheme="majorEastAsia" w:hAnsiTheme="majorHAnsi" w:cstheme="majorBidi"/>
      <w:i/>
      <w:iCs/>
      <w:color w:val="041AF5" w:themeColor="accent1" w:themeShade="BF"/>
      <w:sz w:val="20"/>
    </w:rPr>
  </w:style>
  <w:style w:type="paragraph" w:styleId="ListBullet5">
    <w:name w:val="List Bullet 5"/>
    <w:basedOn w:val="Normal"/>
    <w:uiPriority w:val="99"/>
    <w:unhideWhenUsed/>
    <w:rsid w:val="00612388"/>
    <w:pPr>
      <w:numPr>
        <w:ilvl w:val="4"/>
        <w:numId w:val="8"/>
      </w:numPr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11FC"/>
    <w:rPr>
      <w:rFonts w:eastAsia="Times New Roman" w:cs="Tahoma"/>
      <w:color w:val="041425" w:themeColor="text1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7211FC"/>
    <w:rPr>
      <w:vertAlign w:val="superscript"/>
    </w:rPr>
  </w:style>
  <w:style w:type="paragraph" w:customStyle="1" w:styleId="Tableheading">
    <w:name w:val="Table heading"/>
    <w:basedOn w:val="Normal"/>
    <w:next w:val="MHHSBody"/>
    <w:link w:val="TableheadingChar"/>
    <w:uiPriority w:val="8"/>
    <w:qFormat/>
    <w:rsid w:val="00AA06FD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AA06FD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customStyle="1" w:styleId="ElexonBody">
    <w:name w:val="Elexon Body"/>
    <w:basedOn w:val="Normal"/>
    <w:qFormat/>
    <w:rsid w:val="00A86AE7"/>
    <w:pPr>
      <w:spacing w:after="120" w:line="260" w:lineRule="atLeast"/>
    </w:pPr>
  </w:style>
  <w:style w:type="paragraph" w:styleId="NormalIndent">
    <w:name w:val="Normal Indent"/>
    <w:basedOn w:val="Normal"/>
    <w:rsid w:val="00A86AE7"/>
    <w:pPr>
      <w:spacing w:after="0" w:line="240" w:lineRule="auto"/>
      <w:ind w:left="851"/>
    </w:pPr>
    <w:rPr>
      <w:rFonts w:ascii="Arial" w:eastAsia="Times New Roman" w:hAnsi="Arial" w:cs="Times New Roman"/>
      <w:szCs w:val="24"/>
    </w:rPr>
  </w:style>
  <w:style w:type="paragraph" w:customStyle="1" w:styleId="text1">
    <w:name w:val="text 1"/>
    <w:basedOn w:val="Normal"/>
    <w:rsid w:val="00A86AE7"/>
    <w:pPr>
      <w:spacing w:after="0" w:line="240" w:lineRule="auto"/>
      <w:ind w:left="851"/>
    </w:pPr>
    <w:rPr>
      <w:rFonts w:ascii="Arial" w:eastAsia="Times New Roman" w:hAnsi="Arial" w:cs="Times New Roman"/>
      <w:color w:val="000000"/>
      <w:szCs w:val="20"/>
    </w:rPr>
  </w:style>
  <w:style w:type="paragraph" w:styleId="ListParagraph">
    <w:name w:val="List Paragraph"/>
    <w:basedOn w:val="Normal"/>
    <w:uiPriority w:val="34"/>
    <w:qFormat/>
    <w:rsid w:val="00A86AE7"/>
    <w:pPr>
      <w:spacing w:after="0" w:line="240" w:lineRule="auto"/>
      <w:ind w:left="720"/>
    </w:pPr>
    <w:rPr>
      <w:rFonts w:ascii="Arial" w:eastAsia="Times New Roman" w:hAnsi="Arial"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03F6"/>
    <w:rPr>
      <w:rFonts w:asciiTheme="majorHAnsi" w:eastAsiaTheme="majorEastAsia" w:hAnsiTheme="majorHAnsi" w:cstheme="majorBidi"/>
      <w:color w:val="041AF5" w:themeColor="accent1" w:themeShade="BF"/>
      <w:sz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03F6"/>
    <w:rPr>
      <w:rFonts w:asciiTheme="majorHAnsi" w:eastAsiaTheme="majorEastAsia" w:hAnsiTheme="majorHAnsi" w:cstheme="majorBidi"/>
      <w:i/>
      <w:iCs/>
      <w:color w:val="0211A2" w:themeColor="accent1" w:themeShade="7F"/>
      <w:sz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03F6"/>
    <w:rPr>
      <w:rFonts w:asciiTheme="majorHAnsi" w:eastAsiaTheme="majorEastAsia" w:hAnsiTheme="majorHAnsi" w:cstheme="majorBidi"/>
      <w:color w:val="0B3665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03F6"/>
    <w:rPr>
      <w:rFonts w:asciiTheme="majorHAnsi" w:eastAsiaTheme="majorEastAsia" w:hAnsiTheme="majorHAnsi" w:cstheme="majorBidi"/>
      <w:i/>
      <w:iCs/>
      <w:color w:val="0B3665" w:themeColor="text1" w:themeTint="D8"/>
      <w:sz w:val="21"/>
      <w:szCs w:val="2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3F6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86D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86D2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6D2D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D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6D2D"/>
    <w:rPr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AD0F81"/>
  </w:style>
  <w:style w:type="character" w:styleId="PageNumber">
    <w:name w:val="page number"/>
    <w:basedOn w:val="DefaultParagraphFont"/>
    <w:uiPriority w:val="99"/>
    <w:semiHidden/>
    <w:unhideWhenUsed/>
    <w:rsid w:val="00383384"/>
  </w:style>
  <w:style w:type="character" w:styleId="UnresolvedMention">
    <w:name w:val="Unresolved Mention"/>
    <w:basedOn w:val="DefaultParagraphFont"/>
    <w:uiPriority w:val="99"/>
    <w:semiHidden/>
    <w:unhideWhenUsed/>
    <w:rsid w:val="005276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27631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E1C00"/>
  </w:style>
  <w:style w:type="paragraph" w:styleId="Revision">
    <w:name w:val="Revision"/>
    <w:hidden/>
    <w:uiPriority w:val="99"/>
    <w:semiHidden/>
    <w:rsid w:val="00781C0D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906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65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0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cusa.co.uk/change/replacement-of-d0242-d0315-for-mhh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Elexon v1">
  <a:themeElements>
    <a:clrScheme name="Custom 2">
      <a:dk1>
        <a:srgbClr val="041425"/>
      </a:dk1>
      <a:lt1>
        <a:srgbClr val="FFFFFF"/>
      </a:lt1>
      <a:dk2>
        <a:srgbClr val="041425"/>
      </a:dk2>
      <a:lt2>
        <a:srgbClr val="FFFFFF"/>
      </a:lt2>
      <a:accent1>
        <a:srgbClr val="5161FC"/>
      </a:accent1>
      <a:accent2>
        <a:srgbClr val="FF3C49"/>
      </a:accent2>
      <a:accent3>
        <a:srgbClr val="00B4AC"/>
      </a:accent3>
      <a:accent4>
        <a:srgbClr val="7D4FC9"/>
      </a:accent4>
      <a:accent5>
        <a:srgbClr val="051426"/>
      </a:accent5>
      <a:accent6>
        <a:srgbClr val="A8B3FA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6dc6f7-e858-42a6-bc18-5509d747a3d8" xsi:nil="true"/>
    <Status xmlns="1ec6c686-3e88-4115-b468-4b1672fc2d35">Approved</Status>
    <lcf76f155ced4ddcb4097134ff3c332f xmlns="1ec6c686-3e88-4115-b468-4b1672fc2d35">
      <Terms xmlns="http://schemas.microsoft.com/office/infopath/2007/PartnerControls"/>
    </lcf76f155ced4ddcb4097134ff3c332f>
    <DocumentType xmlns="1ec6c686-3e88-4115-b468-4b1672fc2d35" xsi:nil="true"/>
    <Preview xmlns="1ec6c686-3e88-4115-b468-4b1672fc2d35" xsi:nil="true"/>
    <Theme xmlns="1ec6c686-3e88-4115-b468-4b1672fc2d35" xsi:nil="true"/>
    <Document_x0020_Working xmlns="1ec6c686-3e88-4115-b468-4b1672fc2d35">Not Started</Document_x0020_Working>
    <Agreed_x0020_By xmlns="1ec6c686-3e88-4115-b468-4b1672fc2d35">
      <UserInfo>
        <DisplayName/>
        <AccountId xsi:nil="true"/>
        <AccountType/>
      </UserInfo>
    </Agreed_x0020_By>
    <Process_x0020_Owner xmlns="1ec6c686-3e88-4115-b468-4b1672fc2d35">
      <UserInfo>
        <DisplayName/>
        <AccountId xsi:nil="true"/>
        <AccountType/>
      </UserInfo>
    </Process_x0020_Owner>
    <Comments xmlns="1ec6c686-3e88-4115-b468-4b1672fc2d3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EE5B5C173214A839887E0AB6FC9A0" ma:contentTypeVersion="27" ma:contentTypeDescription="Create a new document." ma:contentTypeScope="" ma:versionID="65192e8926762074833baaa0ebcddaaa">
  <xsd:schema xmlns:xsd="http://www.w3.org/2001/XMLSchema" xmlns:xs="http://www.w3.org/2001/XMLSchema" xmlns:p="http://schemas.microsoft.com/office/2006/metadata/properties" xmlns:ns2="1ec6c686-3e88-4115-b468-4b1672fc2d35" xmlns:ns3="336dc6f7-e858-42a6-bc18-5509d747a3d8" targetNamespace="http://schemas.microsoft.com/office/2006/metadata/properties" ma:root="true" ma:fieldsID="75abe0de268ee7388556b5b1179d4ec7" ns2:_="" ns3:_="">
    <xsd:import namespace="1ec6c686-3e88-4115-b468-4b1672fc2d35"/>
    <xsd:import namespace="336dc6f7-e858-42a6-bc18-5509d747a3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DocumentType" minOccurs="0"/>
                <xsd:element ref="ns2:Agreed_x0020_By" minOccurs="0"/>
                <xsd:element ref="ns2:Process_x0020_Owner" minOccurs="0"/>
                <xsd:element ref="ns2:Status" minOccurs="0"/>
                <xsd:element ref="ns2:Comme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Theme" minOccurs="0"/>
                <xsd:element ref="ns2:Document_x0020_Working" minOccurs="0"/>
                <xsd:element ref="ns2:Previ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6c686-3e88-4115-b468-4b1672fc2d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ocumentType" ma:index="20" nillable="true" ma:displayName="Document Type" ma:format="Dropdown" ma:internalName="DocumentType">
      <xsd:simpleType>
        <xsd:restriction base="dms:Choice">
          <xsd:enumeration value="Requirments"/>
          <xsd:enumeration value="Design Diagrams"/>
          <xsd:enumeration value="User Journey "/>
        </xsd:restriction>
      </xsd:simpleType>
    </xsd:element>
    <xsd:element name="Agreed_x0020_By" ma:index="21" nillable="true" ma:displayName="Agreed By" ma:list="UserInfo" ma:SharePointGroup="0" ma:internalName="Agreed_x0020_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cess_x0020_Owner" ma:index="22" nillable="true" ma:displayName="Owner" ma:list="UserInfo" ma:SharePointGroup="0" ma:internalName="Process_x0020_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23" nillable="true" ma:displayName="Status" ma:default="Draft" ma:format="Dropdown" ma:internalName="Status">
      <xsd:simpleType>
        <xsd:restriction base="dms:Choice">
          <xsd:enumeration value="Draft"/>
          <xsd:enumeration value="Approved"/>
          <xsd:enumeration value="Withdrawn"/>
        </xsd:restriction>
      </xsd:simpleType>
    </xsd:element>
    <xsd:element name="Comments" ma:index="24" nillable="true" ma:displayName="Comments" ma:internalName="Comments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729a3f8-4722-4e57-9e2a-e61faa73ad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heme" ma:index="29" nillable="true" ma:displayName="Theme" ma:format="Dropdown" ma:internalName="Theme">
      <xsd:simpleType>
        <xsd:restriction base="dms:Choice">
          <xsd:enumeration value="Meter to Bank"/>
          <xsd:enumeration value="MPAN Ownership"/>
          <xsd:enumeration value="Metering Changes"/>
          <xsd:enumeration value="Supporting Documents"/>
        </xsd:restriction>
      </xsd:simpleType>
    </xsd:element>
    <xsd:element name="Document_x0020_Working" ma:index="30" nillable="true" ma:displayName="Document Working" ma:default="Not Started" ma:format="Dropdown" ma:internalName="Document_x0020_Working">
      <xsd:simpleType>
        <xsd:restriction base="dms:Choice">
          <xsd:enumeration value="Not Started"/>
          <xsd:enumeration value="WIP"/>
          <xsd:enumeration value="Completed"/>
        </xsd:restriction>
      </xsd:simpleType>
    </xsd:element>
    <xsd:element name="Preview" ma:index="31" nillable="true" ma:displayName="Preview" ma:description="Screenshot of dashboards latest version" ma:format="Thumbnail" ma:internalName="Preview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dc6f7-e858-42a6-bc18-5509d747a3d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98fe0e-ca27-4971-8480-54664c51f667}" ma:internalName="TaxCatchAll" ma:showField="CatchAllData" ma:web="336dc6f7-e858-42a6-bc18-5509d747a3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497BE-F28D-41F4-985F-BD97C1D647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8C4D15-D905-49E1-97ED-4B846248FF53}">
  <ds:schemaRefs>
    <ds:schemaRef ds:uri="http://schemas.microsoft.com/office/2006/metadata/properties"/>
    <ds:schemaRef ds:uri="http://schemas.microsoft.com/office/infopath/2007/PartnerControls"/>
    <ds:schemaRef ds:uri="d8f7c94a-fa99-4e16-89fd-b2155d7f05ac"/>
    <ds:schemaRef ds:uri="336dc6f7-e858-42a6-bc18-5509d747a3d8"/>
  </ds:schemaRefs>
</ds:datastoreItem>
</file>

<file path=customXml/itemProps3.xml><?xml version="1.0" encoding="utf-8"?>
<ds:datastoreItem xmlns:ds="http://schemas.openxmlformats.org/officeDocument/2006/customXml" ds:itemID="{3BFA5D6B-78F0-4C65-8244-B77E6698EFAA}"/>
</file>

<file path=customXml/itemProps4.xml><?xml version="1.0" encoding="utf-8"?>
<ds:datastoreItem xmlns:ds="http://schemas.openxmlformats.org/officeDocument/2006/customXml" ds:itemID="{DA272D5B-AE83-4519-A47C-99F56FAC0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2930</Words>
  <Characters>16705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MHHS-DEL173-Change-Request-Form_Template-v1.1</vt:lpstr>
    </vt:vector>
  </TitlesOfParts>
  <Company/>
  <LinksUpToDate>false</LinksUpToDate>
  <CharactersWithSpaces>19596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https://mhhsprogramme-production-cdn.s3.eu-west-2.amazonaws.com/wp-content/uploads/2022/05/18141427/MHHS_transition_timetable_updated_May_2022_following_CR001_and_CR003_approval.xlsx</vt:lpwstr>
      </vt:variant>
      <vt:variant>
        <vt:lpwstr/>
      </vt:variant>
      <vt:variant>
        <vt:i4>5046359</vt:i4>
      </vt:variant>
      <vt:variant>
        <vt:i4>3</vt:i4>
      </vt:variant>
      <vt:variant>
        <vt:i4>0</vt:i4>
      </vt:variant>
      <vt:variant>
        <vt:i4>5</vt:i4>
      </vt:variant>
      <vt:variant>
        <vt:lpwstr>https://mhhsprogramme-production-cdn.s3.eu-west-2.amazonaws.com/wp-content/uploads/2022/03/10171920/MHHS-DEL-030-MHHS-Programme-Governance-Framework-V2.4.pdf</vt:lpwstr>
      </vt:variant>
      <vt:variant>
        <vt:lpwstr/>
      </vt:variant>
      <vt:variant>
        <vt:i4>2162794</vt:i4>
      </vt:variant>
      <vt:variant>
        <vt:i4>0</vt:i4>
      </vt:variant>
      <vt:variant>
        <vt:i4>0</vt:i4>
      </vt:variant>
      <vt:variant>
        <vt:i4>5</vt:i4>
      </vt:variant>
      <vt:variant>
        <vt:lpwstr>https://mhhsprogramme-production-cdn.s3.eu-west-2.amazonaws.com/wp-content/uploads/2022/05/05163837/MHHS-DEL171-Change-Control-Approach-Published-v1.0.pdf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MHHS-DEL173-Change-Request-Form_Template-v1.1</dc:title>
  <dc:subject/>
  <dc:creator>Nick Coomber</dc:creator>
  <cp:keywords/>
  <dc:description/>
  <cp:lastModifiedBy>Alexander Whiteman</cp:lastModifiedBy>
  <cp:revision>2</cp:revision>
  <dcterms:created xsi:type="dcterms:W3CDTF">2023-03-03T18:45:00Z</dcterms:created>
  <dcterms:modified xsi:type="dcterms:W3CDTF">2023-03-03T18:45:00Z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0x010100545EE5B5C173214A839887E0AB6FC9A0</vt:lpwstr>
  </property>
  <property fmtid="{D5CDD505-2E9C-101B-9397-08002B2CF9AE}" pid="3" name="MediaServiceImageTags">
    <vt:lpwstr/>
  </property>
  <property fmtid="{D5CDD505-2E9C-101B-9397-08002B2CF9AE}" pid="4" name="MSIP_Label_24fe2fa2-8093-4776-8a20-2d25f8c7acf2_Enabled">
    <vt:lpwstr>true</vt:lpwstr>
  </property>
  <property fmtid="{D5CDD505-2E9C-101B-9397-08002B2CF9AE}" pid="5" name="MSIP_Label_24fe2fa2-8093-4776-8a20-2d25f8c7acf2_SetDate">
    <vt:lpwstr>2023-02-15T08:25:29Z</vt:lpwstr>
  </property>
  <property fmtid="{D5CDD505-2E9C-101B-9397-08002B2CF9AE}" pid="6" name="MSIP_Label_24fe2fa2-8093-4776-8a20-2d25f8c7acf2_Method">
    <vt:lpwstr>Standard</vt:lpwstr>
  </property>
  <property fmtid="{D5CDD505-2E9C-101B-9397-08002B2CF9AE}" pid="7" name="MSIP_Label_24fe2fa2-8093-4776-8a20-2d25f8c7acf2_Name">
    <vt:lpwstr>Internal</vt:lpwstr>
  </property>
  <property fmtid="{D5CDD505-2E9C-101B-9397-08002B2CF9AE}" pid="8" name="MSIP_Label_24fe2fa2-8093-4776-8a20-2d25f8c7acf2_SiteId">
    <vt:lpwstr>887a239c-e092-45fe-92c8-d902c3681567</vt:lpwstr>
  </property>
  <property fmtid="{D5CDD505-2E9C-101B-9397-08002B2CF9AE}" pid="9" name="MSIP_Label_24fe2fa2-8093-4776-8a20-2d25f8c7acf2_ActionId">
    <vt:lpwstr>1c7e91a8-0038-45c1-9a8c-544e8a65e528</vt:lpwstr>
  </property>
  <property fmtid="{D5CDD505-2E9C-101B-9397-08002B2CF9AE}" pid="10" name="MSIP_Label_24fe2fa2-8093-4776-8a20-2d25f8c7acf2_ContentBits">
    <vt:lpwstr>0</vt:lpwstr>
  </property>
</Properties>
</file>